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0A1C1C" w:rsidRPr="00186E0C" w:rsidRDefault="000A1C1C" w:rsidP="00D442F2">
      <w:pPr>
        <w:jc w:val="both"/>
        <w:rPr>
          <w:lang w:val="en-US"/>
        </w:rPr>
      </w:pPr>
    </w:p>
    <w:p w14:paraId="5391DD14" w14:textId="77777777" w:rsidR="00E56FAD" w:rsidRPr="00186E0C" w:rsidRDefault="00770C73" w:rsidP="77338626">
      <w:pPr>
        <w:jc w:val="center"/>
        <w:rPr>
          <w:sz w:val="24"/>
          <w:szCs w:val="24"/>
          <w:lang w:val="en-US"/>
        </w:rPr>
      </w:pPr>
      <w:r w:rsidRPr="77338626">
        <w:rPr>
          <w:b/>
          <w:bCs/>
          <w:sz w:val="24"/>
          <w:szCs w:val="24"/>
          <w:lang w:val="en-US"/>
        </w:rPr>
        <w:t xml:space="preserve">Annex </w:t>
      </w:r>
      <w:r w:rsidR="00503FB9" w:rsidRPr="77338626">
        <w:rPr>
          <w:b/>
          <w:bCs/>
          <w:sz w:val="24"/>
          <w:szCs w:val="24"/>
          <w:lang w:val="en-US"/>
        </w:rPr>
        <w:t>9</w:t>
      </w:r>
      <w:r w:rsidRPr="77338626">
        <w:rPr>
          <w:b/>
          <w:bCs/>
          <w:sz w:val="24"/>
          <w:szCs w:val="24"/>
          <w:lang w:val="en-US"/>
        </w:rPr>
        <w:t xml:space="preserve">. </w:t>
      </w:r>
      <w:r w:rsidR="00503FB9" w:rsidRPr="77338626">
        <w:rPr>
          <w:b/>
          <w:bCs/>
          <w:sz w:val="24"/>
          <w:szCs w:val="24"/>
          <w:lang w:val="en-US"/>
        </w:rPr>
        <w:t>Economical and financial assessment</w:t>
      </w:r>
    </w:p>
    <w:p w14:paraId="63F0C370" w14:textId="351A3382" w:rsidR="00653912" w:rsidRDefault="00653912" w:rsidP="77338626">
      <w:pPr>
        <w:jc w:val="both"/>
        <w:rPr>
          <w:rStyle w:val="normaltextrun"/>
          <w:rFonts w:ascii="Calibri" w:eastAsia="Calibri" w:hAnsi="Calibri" w:cs="Calibri"/>
          <w:b/>
          <w:bCs/>
          <w:i/>
          <w:iCs/>
          <w:color w:val="000000" w:themeColor="text1"/>
          <w:lang w:val="en-US"/>
        </w:rPr>
      </w:pPr>
    </w:p>
    <w:p w14:paraId="0BD2401E" w14:textId="60FB9C6F" w:rsidR="00653912" w:rsidRDefault="636A1CDC" w:rsidP="77338626">
      <w:pPr>
        <w:jc w:val="both"/>
        <w:rPr>
          <w:rFonts w:ascii="Calibri" w:eastAsia="Calibri" w:hAnsi="Calibri" w:cs="Calibri"/>
          <w:lang w:val="en-US"/>
        </w:rPr>
      </w:pPr>
      <w:r w:rsidRPr="77338626">
        <w:rPr>
          <w:rStyle w:val="normaltextrun"/>
          <w:rFonts w:ascii="Calibri" w:eastAsia="Calibri" w:hAnsi="Calibri" w:cs="Calibri"/>
          <w:b/>
          <w:bCs/>
          <w:i/>
          <w:iCs/>
          <w:color w:val="000000" w:themeColor="text1"/>
          <w:lang w:val="en-US"/>
        </w:rPr>
        <w:t xml:space="preserve">Note: based on the </w:t>
      </w:r>
      <w:proofErr w:type="spellStart"/>
      <w:r w:rsidRPr="77338626">
        <w:rPr>
          <w:rStyle w:val="normaltextrun"/>
          <w:rFonts w:ascii="Calibri" w:eastAsia="Calibri" w:hAnsi="Calibri" w:cs="Calibri"/>
          <w:b/>
          <w:bCs/>
          <w:i/>
          <w:iCs/>
          <w:color w:val="000000" w:themeColor="text1"/>
          <w:lang w:val="en-US"/>
        </w:rPr>
        <w:t>Preinvestment</w:t>
      </w:r>
      <w:proofErr w:type="spellEnd"/>
      <w:r w:rsidRPr="77338626">
        <w:rPr>
          <w:rStyle w:val="normaltextrun"/>
          <w:rFonts w:ascii="Calibri" w:eastAsia="Calibri" w:hAnsi="Calibri" w:cs="Calibri"/>
          <w:b/>
          <w:bCs/>
          <w:i/>
          <w:iCs/>
          <w:color w:val="000000" w:themeColor="text1"/>
          <w:lang w:val="en-US"/>
        </w:rPr>
        <w:t xml:space="preserve"> Technical Design Study (in Spanish: </w:t>
      </w:r>
      <w:proofErr w:type="spellStart"/>
      <w:r w:rsidRPr="77338626">
        <w:rPr>
          <w:rStyle w:val="normaltextrun"/>
          <w:rFonts w:ascii="Calibri" w:eastAsia="Calibri" w:hAnsi="Calibri" w:cs="Calibri"/>
          <w:b/>
          <w:bCs/>
          <w:i/>
          <w:iCs/>
          <w:color w:val="000000" w:themeColor="text1"/>
          <w:lang w:val="en-US"/>
        </w:rPr>
        <w:t>Estudio</w:t>
      </w:r>
      <w:proofErr w:type="spellEnd"/>
      <w:r w:rsidRPr="77338626">
        <w:rPr>
          <w:rStyle w:val="normaltextrun"/>
          <w:rFonts w:ascii="Calibri" w:eastAsia="Calibri" w:hAnsi="Calibri" w:cs="Calibri"/>
          <w:b/>
          <w:bCs/>
          <w:i/>
          <w:iCs/>
          <w:color w:val="000000" w:themeColor="text1"/>
          <w:lang w:val="en-US"/>
        </w:rPr>
        <w:t xml:space="preserve"> de </w:t>
      </w:r>
      <w:proofErr w:type="spellStart"/>
      <w:r w:rsidRPr="77338626">
        <w:rPr>
          <w:rStyle w:val="normaltextrun"/>
          <w:rFonts w:ascii="Calibri" w:eastAsia="Calibri" w:hAnsi="Calibri" w:cs="Calibri"/>
          <w:b/>
          <w:bCs/>
          <w:i/>
          <w:iCs/>
          <w:color w:val="000000" w:themeColor="text1"/>
          <w:lang w:val="en-US"/>
        </w:rPr>
        <w:t>Diseño</w:t>
      </w:r>
      <w:proofErr w:type="spellEnd"/>
      <w:r w:rsidRPr="77338626">
        <w:rPr>
          <w:rStyle w:val="normaltextrun"/>
          <w:rFonts w:ascii="Calibri" w:eastAsia="Calibri" w:hAnsi="Calibri" w:cs="Calibri"/>
          <w:b/>
          <w:bCs/>
          <w:i/>
          <w:iCs/>
          <w:color w:val="000000" w:themeColor="text1"/>
          <w:lang w:val="en-US"/>
        </w:rPr>
        <w:t xml:space="preserve"> Técnico de </w:t>
      </w:r>
      <w:proofErr w:type="spellStart"/>
      <w:r w:rsidRPr="77338626">
        <w:rPr>
          <w:rStyle w:val="normaltextrun"/>
          <w:rFonts w:ascii="Calibri" w:eastAsia="Calibri" w:hAnsi="Calibri" w:cs="Calibri"/>
          <w:b/>
          <w:bCs/>
          <w:i/>
          <w:iCs/>
          <w:color w:val="000000" w:themeColor="text1"/>
          <w:lang w:val="en-US"/>
        </w:rPr>
        <w:t>Preinversión</w:t>
      </w:r>
      <w:proofErr w:type="spellEnd"/>
      <w:r w:rsidRPr="77338626">
        <w:rPr>
          <w:rStyle w:val="normaltextrun"/>
          <w:rFonts w:ascii="Calibri" w:eastAsia="Calibri" w:hAnsi="Calibri" w:cs="Calibri"/>
          <w:b/>
          <w:bCs/>
          <w:i/>
          <w:iCs/>
          <w:color w:val="000000" w:themeColor="text1"/>
          <w:lang w:val="en-US"/>
        </w:rPr>
        <w:t xml:space="preserve"> (</w:t>
      </w:r>
      <w:proofErr w:type="spellStart"/>
      <w:r w:rsidRPr="77338626">
        <w:rPr>
          <w:rStyle w:val="normaltextrun"/>
          <w:rFonts w:ascii="Calibri" w:eastAsia="Calibri" w:hAnsi="Calibri" w:cs="Calibri"/>
          <w:b/>
          <w:bCs/>
          <w:i/>
          <w:iCs/>
          <w:color w:val="000000" w:themeColor="text1"/>
          <w:lang w:val="en-US"/>
        </w:rPr>
        <w:t>EDTP</w:t>
      </w:r>
      <w:proofErr w:type="spellEnd"/>
      <w:r w:rsidRPr="77338626">
        <w:rPr>
          <w:rStyle w:val="normaltextrun"/>
          <w:rFonts w:ascii="Calibri" w:eastAsia="Calibri" w:hAnsi="Calibri" w:cs="Calibri"/>
          <w:b/>
          <w:bCs/>
          <w:i/>
          <w:iCs/>
          <w:color w:val="000000" w:themeColor="text1"/>
          <w:lang w:val="en-US"/>
        </w:rPr>
        <w:t>)) the following information is presented as a reference.</w:t>
      </w:r>
      <w:r w:rsidRPr="77338626">
        <w:rPr>
          <w:rStyle w:val="eop"/>
          <w:rFonts w:ascii="Calibri" w:eastAsia="Calibri" w:hAnsi="Calibri" w:cs="Calibri"/>
          <w:color w:val="000000" w:themeColor="text1"/>
          <w:lang w:val="en-US"/>
        </w:rPr>
        <w:t> </w:t>
      </w:r>
    </w:p>
    <w:p w14:paraId="0A37501D" w14:textId="5E5F18AF" w:rsidR="00653912" w:rsidRDefault="00653912" w:rsidP="00D442F2">
      <w:pPr>
        <w:jc w:val="both"/>
        <w:rPr>
          <w:lang w:val="en-US"/>
        </w:rPr>
      </w:pPr>
    </w:p>
    <w:p w14:paraId="25C3BCE2" w14:textId="77777777" w:rsidR="00503FB9" w:rsidRPr="00503FB9" w:rsidRDefault="00503FB9" w:rsidP="00503FB9">
      <w:pPr>
        <w:pStyle w:val="Prrafodelista"/>
        <w:numPr>
          <w:ilvl w:val="0"/>
          <w:numId w:val="32"/>
        </w:numPr>
        <w:jc w:val="both"/>
        <w:rPr>
          <w:lang w:val="en-US"/>
        </w:rPr>
      </w:pPr>
      <w:r w:rsidRPr="00503FB9">
        <w:rPr>
          <w:b/>
          <w:bCs/>
          <w:lang w:val="en-US"/>
        </w:rPr>
        <w:t>Costs of implementing integrated solid waste management</w:t>
      </w:r>
    </w:p>
    <w:p w14:paraId="5DAB6C7B" w14:textId="77777777" w:rsidR="00503FB9" w:rsidRDefault="00503FB9" w:rsidP="00503FB9">
      <w:pPr>
        <w:jc w:val="both"/>
        <w:rPr>
          <w:lang w:val="en-US"/>
        </w:rPr>
      </w:pPr>
    </w:p>
    <w:p w14:paraId="4329E335" w14:textId="77777777" w:rsidR="00503FB9" w:rsidRDefault="00503FB9" w:rsidP="00503FB9">
      <w:pPr>
        <w:jc w:val="both"/>
        <w:rPr>
          <w:lang w:val="en-US"/>
        </w:rPr>
      </w:pPr>
      <w:r w:rsidRPr="00503FB9">
        <w:rPr>
          <w:lang w:val="en-US"/>
        </w:rPr>
        <w:t>When the project becomes operational, an annual budget will be required for its operation and administration throughout its useful life. These costs will allow for the financial and economic evaluation of the project, which will be reflected in the cash flow.</w:t>
      </w:r>
    </w:p>
    <w:p w14:paraId="02EB378F" w14:textId="77777777" w:rsidR="00503FB9" w:rsidRDefault="00503FB9" w:rsidP="00503FB9">
      <w:pPr>
        <w:jc w:val="both"/>
        <w:rPr>
          <w:b/>
          <w:bCs/>
          <w:lang w:val="en-US"/>
        </w:rPr>
      </w:pPr>
    </w:p>
    <w:p w14:paraId="63D59285" w14:textId="77777777" w:rsidR="00503FB9" w:rsidRPr="00D33B30" w:rsidRDefault="00503FB9" w:rsidP="00D33B30">
      <w:pPr>
        <w:pStyle w:val="Prrafodelista"/>
        <w:numPr>
          <w:ilvl w:val="1"/>
          <w:numId w:val="32"/>
        </w:numPr>
        <w:jc w:val="both"/>
        <w:rPr>
          <w:lang w:val="en-US"/>
        </w:rPr>
      </w:pPr>
      <w:r w:rsidRPr="00D33B30">
        <w:rPr>
          <w:b/>
          <w:bCs/>
          <w:lang w:val="en-US"/>
        </w:rPr>
        <w:t>Operating Costs</w:t>
      </w:r>
    </w:p>
    <w:p w14:paraId="6A05A809" w14:textId="77777777" w:rsidR="00503FB9" w:rsidRDefault="00503FB9" w:rsidP="00503FB9">
      <w:pPr>
        <w:jc w:val="both"/>
        <w:rPr>
          <w:lang w:val="en-US"/>
        </w:rPr>
      </w:pPr>
    </w:p>
    <w:p w14:paraId="7FE6EDD4" w14:textId="77777777" w:rsidR="00503FB9" w:rsidRDefault="00503FB9" w:rsidP="00503FB9">
      <w:pPr>
        <w:jc w:val="both"/>
        <w:rPr>
          <w:lang w:val="en-US"/>
        </w:rPr>
      </w:pPr>
      <w:r w:rsidRPr="00503FB9">
        <w:rPr>
          <w:lang w:val="en-US"/>
        </w:rPr>
        <w:t>Providing urban sanitation services in its various components, or when the project becomes operational, entails operational costs for each component. These costs vary depending on the amount of solid waste collected, processed, and disposed of. The details and descriptions are as follows:</w:t>
      </w:r>
    </w:p>
    <w:p w14:paraId="5A39BBE3" w14:textId="77777777" w:rsidR="00503FB9" w:rsidRPr="00503FB9" w:rsidRDefault="00503FB9" w:rsidP="00503FB9">
      <w:pPr>
        <w:jc w:val="both"/>
        <w:rPr>
          <w:lang w:val="en-US"/>
        </w:rPr>
      </w:pPr>
    </w:p>
    <w:p w14:paraId="3A29FD46" w14:textId="77777777" w:rsidR="00503FB9" w:rsidRPr="00503FB9" w:rsidRDefault="00503FB9" w:rsidP="00503FB9">
      <w:pPr>
        <w:pStyle w:val="Prrafodelista"/>
        <w:numPr>
          <w:ilvl w:val="0"/>
          <w:numId w:val="33"/>
        </w:numPr>
        <w:jc w:val="both"/>
        <w:rPr>
          <w:lang w:val="en-US"/>
        </w:rPr>
      </w:pPr>
      <w:r w:rsidRPr="00503FB9">
        <w:rPr>
          <w:b/>
          <w:bCs/>
          <w:lang w:val="en-US"/>
        </w:rPr>
        <w:t>Labor Costs</w:t>
      </w:r>
    </w:p>
    <w:p w14:paraId="46FF0A04" w14:textId="77777777" w:rsidR="00503FB9" w:rsidRDefault="00503FB9" w:rsidP="00503FB9">
      <w:pPr>
        <w:jc w:val="both"/>
        <w:rPr>
          <w:lang w:val="en-US"/>
        </w:rPr>
      </w:pPr>
      <w:r w:rsidRPr="00503FB9">
        <w:rPr>
          <w:lang w:val="en-US"/>
        </w:rPr>
        <w:t>These costs are related to salaries and wages paid to all human resources working in the various components of urban sanitation services, including sweeping, collection and transport, utilization, and final disposal. These costs are determined based on the salary scale in force in the municipality, including employer contributions as required by law.</w:t>
      </w:r>
    </w:p>
    <w:p w14:paraId="41C8F396" w14:textId="77777777" w:rsidR="00503FB9" w:rsidRPr="00503FB9" w:rsidRDefault="00503FB9" w:rsidP="00503FB9">
      <w:pPr>
        <w:jc w:val="both"/>
        <w:rPr>
          <w:lang w:val="en-US"/>
        </w:rPr>
      </w:pPr>
    </w:p>
    <w:p w14:paraId="25617056" w14:textId="77777777" w:rsidR="00503FB9" w:rsidRDefault="00503FB9" w:rsidP="00503FB9">
      <w:pPr>
        <w:jc w:val="both"/>
        <w:rPr>
          <w:lang w:val="en-US"/>
        </w:rPr>
      </w:pPr>
      <w:r w:rsidRPr="00503FB9">
        <w:rPr>
          <w:lang w:val="en-US"/>
        </w:rPr>
        <w:t>A projection has also been made for the 20-year useful life of the project, using an average salary increase of 7.2% for the period 2010–2019. This projection aims to determine the annual cash flow and financial and economic evaluation of the project.</w:t>
      </w:r>
    </w:p>
    <w:p w14:paraId="72A3D3EC" w14:textId="77777777" w:rsidR="00503FB9" w:rsidRPr="00503FB9" w:rsidRDefault="00503FB9" w:rsidP="00503FB9">
      <w:pPr>
        <w:jc w:val="both"/>
        <w:rPr>
          <w:lang w:val="en-US"/>
        </w:rPr>
      </w:pPr>
    </w:p>
    <w:p w14:paraId="2F6BCD2E" w14:textId="77777777" w:rsidR="00503FB9" w:rsidRPr="007967EE" w:rsidRDefault="00503FB9" w:rsidP="007967EE">
      <w:pPr>
        <w:pStyle w:val="Prrafodelista"/>
        <w:numPr>
          <w:ilvl w:val="0"/>
          <w:numId w:val="33"/>
        </w:numPr>
        <w:jc w:val="both"/>
        <w:rPr>
          <w:lang w:val="en-US"/>
        </w:rPr>
      </w:pPr>
      <w:r w:rsidRPr="007967EE">
        <w:rPr>
          <w:b/>
          <w:bCs/>
          <w:lang w:val="en-US"/>
        </w:rPr>
        <w:t xml:space="preserve"> Costs of Supplies and Work Tools</w:t>
      </w:r>
    </w:p>
    <w:p w14:paraId="0A7CAEB5" w14:textId="77777777" w:rsidR="00503FB9" w:rsidRDefault="00503FB9" w:rsidP="00503FB9">
      <w:pPr>
        <w:jc w:val="both"/>
        <w:rPr>
          <w:lang w:val="en-US"/>
        </w:rPr>
      </w:pPr>
      <w:r w:rsidRPr="00503FB9">
        <w:rPr>
          <w:lang w:val="en-US"/>
        </w:rPr>
        <w:t>Operating each component of urban sanitation services requires the annual purchase of various supplies and materials, such as work clothing, biosafety equipment, fuel, lubricants, minor tools, and other necessary items. Additionally, maintenance costs for vehicles, machinery, and equipment are included.</w:t>
      </w:r>
    </w:p>
    <w:p w14:paraId="0D0B940D" w14:textId="77777777" w:rsidR="007967EE" w:rsidRPr="00503FB9" w:rsidRDefault="007967EE" w:rsidP="00503FB9">
      <w:pPr>
        <w:jc w:val="both"/>
        <w:rPr>
          <w:lang w:val="en-US"/>
        </w:rPr>
      </w:pPr>
    </w:p>
    <w:p w14:paraId="27F3CD09" w14:textId="77777777" w:rsidR="00503FB9" w:rsidRDefault="00503FB9" w:rsidP="00503FB9">
      <w:pPr>
        <w:jc w:val="both"/>
        <w:rPr>
          <w:lang w:val="en-US"/>
        </w:rPr>
      </w:pPr>
      <w:r w:rsidRPr="00503FB9">
        <w:rPr>
          <w:lang w:val="en-US"/>
        </w:rPr>
        <w:t>These costs are recurrent annually since they involve goods with a useful life of one year or less, requiring them to be programmed and executed each year.</w:t>
      </w:r>
    </w:p>
    <w:p w14:paraId="0E27B00A" w14:textId="77777777" w:rsidR="007967EE" w:rsidRPr="00503FB9" w:rsidRDefault="007967EE" w:rsidP="00503FB9">
      <w:pPr>
        <w:jc w:val="both"/>
        <w:rPr>
          <w:lang w:val="en-US"/>
        </w:rPr>
      </w:pPr>
    </w:p>
    <w:p w14:paraId="6DA89C58" w14:textId="77777777" w:rsidR="00503FB9" w:rsidRDefault="00503FB9" w:rsidP="00503FB9">
      <w:pPr>
        <w:jc w:val="both"/>
        <w:rPr>
          <w:lang w:val="en-US"/>
        </w:rPr>
      </w:pPr>
      <w:r w:rsidRPr="00503FB9">
        <w:rPr>
          <w:lang w:val="en-US"/>
        </w:rPr>
        <w:t>A projection of these costs has also been made for the 20-year useful life of the project, using an average inflation rate of 3.96% for the period 2010–2020. This projection serves as a basis for the project's final financial and economic evaluation.</w:t>
      </w:r>
    </w:p>
    <w:p w14:paraId="60061E4C" w14:textId="77777777" w:rsidR="007967EE" w:rsidRPr="00503FB9" w:rsidRDefault="007967EE" w:rsidP="00503FB9">
      <w:pPr>
        <w:jc w:val="both"/>
        <w:rPr>
          <w:lang w:val="en-US"/>
        </w:rPr>
      </w:pPr>
    </w:p>
    <w:p w14:paraId="0FE52DE8" w14:textId="77777777" w:rsidR="00503FB9" w:rsidRPr="00D33B30" w:rsidRDefault="00503FB9" w:rsidP="00D33B30">
      <w:pPr>
        <w:pStyle w:val="Prrafodelista"/>
        <w:numPr>
          <w:ilvl w:val="0"/>
          <w:numId w:val="33"/>
        </w:numPr>
        <w:jc w:val="both"/>
        <w:rPr>
          <w:lang w:val="en-US"/>
        </w:rPr>
      </w:pPr>
      <w:r w:rsidRPr="00D33B30">
        <w:rPr>
          <w:b/>
          <w:bCs/>
          <w:lang w:val="en-US"/>
        </w:rPr>
        <w:t xml:space="preserve"> Depreciation Costs of Machinery and Equipment</w:t>
      </w:r>
    </w:p>
    <w:p w14:paraId="4F87B2DB" w14:textId="77777777" w:rsidR="00503FB9" w:rsidRDefault="00503FB9" w:rsidP="00503FB9">
      <w:pPr>
        <w:jc w:val="both"/>
        <w:rPr>
          <w:lang w:val="en-US"/>
        </w:rPr>
      </w:pPr>
      <w:r w:rsidRPr="00503FB9">
        <w:rPr>
          <w:lang w:val="en-US"/>
        </w:rPr>
        <w:t>These costs correspond to the annual depreciation of all machinery and equipment used in each component. The depreciation rates established by Supreme Decree No. 24051 have been considered based on the type of fixed asset and its useful life.</w:t>
      </w:r>
    </w:p>
    <w:p w14:paraId="44EAFD9C" w14:textId="7D62A5FF" w:rsidR="00D33B30" w:rsidRDefault="00D33B30" w:rsidP="00503FB9">
      <w:pPr>
        <w:jc w:val="both"/>
        <w:rPr>
          <w:lang w:val="en-US"/>
        </w:rPr>
      </w:pPr>
    </w:p>
    <w:p w14:paraId="4C871FD2" w14:textId="77777777" w:rsidR="0003166E" w:rsidRPr="00503FB9" w:rsidRDefault="0003166E" w:rsidP="00503FB9">
      <w:pPr>
        <w:jc w:val="both"/>
        <w:rPr>
          <w:lang w:val="en-US"/>
        </w:rPr>
      </w:pPr>
    </w:p>
    <w:p w14:paraId="3D6E9B97" w14:textId="77777777" w:rsidR="00503FB9" w:rsidRPr="00D33B30" w:rsidRDefault="00503FB9" w:rsidP="00D33B30">
      <w:pPr>
        <w:pStyle w:val="Prrafodelista"/>
        <w:numPr>
          <w:ilvl w:val="0"/>
          <w:numId w:val="33"/>
        </w:numPr>
        <w:jc w:val="both"/>
        <w:rPr>
          <w:lang w:val="en-US"/>
        </w:rPr>
      </w:pPr>
      <w:r w:rsidRPr="00D33B30">
        <w:rPr>
          <w:b/>
          <w:bCs/>
          <w:lang w:val="en-US"/>
        </w:rPr>
        <w:lastRenderedPageBreak/>
        <w:t xml:space="preserve"> Depreciation Costs of Civil Works</w:t>
      </w:r>
    </w:p>
    <w:p w14:paraId="1C4187B9" w14:textId="77777777" w:rsidR="00503FB9" w:rsidRDefault="00503FB9" w:rsidP="00503FB9">
      <w:pPr>
        <w:jc w:val="both"/>
        <w:rPr>
          <w:lang w:val="en-US"/>
        </w:rPr>
      </w:pPr>
      <w:r w:rsidRPr="00503FB9">
        <w:rPr>
          <w:lang w:val="en-US"/>
        </w:rPr>
        <w:t>These costs correspond to the annual depreciation of infrastructure over the project's 20-year useful life.</w:t>
      </w:r>
    </w:p>
    <w:p w14:paraId="4B94D5A5" w14:textId="77777777" w:rsidR="00D33B30" w:rsidRPr="00503FB9" w:rsidRDefault="00D33B30" w:rsidP="00503FB9">
      <w:pPr>
        <w:jc w:val="both"/>
        <w:rPr>
          <w:lang w:val="en-US"/>
        </w:rPr>
      </w:pPr>
    </w:p>
    <w:p w14:paraId="4E74B002" w14:textId="77777777" w:rsidR="00503FB9" w:rsidRPr="00D33B30" w:rsidRDefault="00503FB9" w:rsidP="00D33B30">
      <w:pPr>
        <w:pStyle w:val="Prrafodelista"/>
        <w:numPr>
          <w:ilvl w:val="1"/>
          <w:numId w:val="32"/>
        </w:numPr>
        <w:jc w:val="both"/>
        <w:rPr>
          <w:lang w:val="en-US"/>
        </w:rPr>
      </w:pPr>
      <w:r w:rsidRPr="00D33B30">
        <w:rPr>
          <w:b/>
          <w:bCs/>
          <w:lang w:val="en-US"/>
        </w:rPr>
        <w:t>Administrative Costs</w:t>
      </w:r>
    </w:p>
    <w:p w14:paraId="3DEEC669" w14:textId="77777777" w:rsidR="00D33B30" w:rsidRDefault="00D33B30" w:rsidP="00503FB9">
      <w:pPr>
        <w:jc w:val="both"/>
        <w:rPr>
          <w:lang w:val="en-US"/>
        </w:rPr>
      </w:pPr>
    </w:p>
    <w:p w14:paraId="6C89F80A" w14:textId="77777777" w:rsidR="00503FB9" w:rsidRDefault="00503FB9" w:rsidP="00503FB9">
      <w:pPr>
        <w:jc w:val="both"/>
        <w:rPr>
          <w:lang w:val="en-US"/>
        </w:rPr>
      </w:pPr>
      <w:r w:rsidRPr="00503FB9">
        <w:rPr>
          <w:lang w:val="en-US"/>
        </w:rPr>
        <w:t>These costs recur annually and relate to expenses incurred by the Integrated Solid Waste Management Unit. Unlike operational costs, these costs are not linked to the amount of solid waste collected, treated, or disposed of in the landfill.</w:t>
      </w:r>
    </w:p>
    <w:p w14:paraId="3656B9AB" w14:textId="77777777" w:rsidR="00D33B30" w:rsidRPr="00503FB9" w:rsidRDefault="00D33B30" w:rsidP="00503FB9">
      <w:pPr>
        <w:jc w:val="both"/>
        <w:rPr>
          <w:lang w:val="en-US"/>
        </w:rPr>
      </w:pPr>
    </w:p>
    <w:p w14:paraId="66E9D649" w14:textId="77777777" w:rsidR="00503FB9" w:rsidRPr="00D33B30" w:rsidRDefault="00503FB9" w:rsidP="00D33B30">
      <w:pPr>
        <w:pStyle w:val="Prrafodelista"/>
        <w:numPr>
          <w:ilvl w:val="0"/>
          <w:numId w:val="34"/>
        </w:numPr>
        <w:jc w:val="both"/>
        <w:rPr>
          <w:lang w:val="en-US"/>
        </w:rPr>
      </w:pPr>
      <w:r w:rsidRPr="00D33B30">
        <w:rPr>
          <w:b/>
          <w:bCs/>
          <w:lang w:val="en-US"/>
        </w:rPr>
        <w:t xml:space="preserve"> Personnel Costs</w:t>
      </w:r>
    </w:p>
    <w:p w14:paraId="4B7FAE51" w14:textId="77777777" w:rsidR="00503FB9" w:rsidRDefault="00503FB9" w:rsidP="00503FB9">
      <w:pPr>
        <w:jc w:val="both"/>
        <w:rPr>
          <w:lang w:val="en-US"/>
        </w:rPr>
      </w:pPr>
      <w:r w:rsidRPr="00503FB9">
        <w:rPr>
          <w:lang w:val="en-US"/>
        </w:rPr>
        <w:t>These are costs related to the salaries and wages of administrative personnel in the Integrated Solid Waste Management Unit, including employer contributions as required by law.</w:t>
      </w:r>
    </w:p>
    <w:p w14:paraId="45FB0818" w14:textId="77777777" w:rsidR="00D33B30" w:rsidRPr="00503FB9" w:rsidRDefault="00D33B30" w:rsidP="00503FB9">
      <w:pPr>
        <w:jc w:val="both"/>
        <w:rPr>
          <w:lang w:val="en-US"/>
        </w:rPr>
      </w:pPr>
    </w:p>
    <w:p w14:paraId="2A6E67B1" w14:textId="77777777" w:rsidR="00503FB9" w:rsidRDefault="00503FB9" w:rsidP="00503FB9">
      <w:pPr>
        <w:jc w:val="both"/>
        <w:rPr>
          <w:lang w:val="en-US"/>
        </w:rPr>
      </w:pPr>
      <w:r w:rsidRPr="00503FB9">
        <w:rPr>
          <w:lang w:val="en-US"/>
        </w:rPr>
        <w:t xml:space="preserve">For calculation purposes, the salary scale of the Autonomous Municipal Government of </w:t>
      </w:r>
      <w:proofErr w:type="spellStart"/>
      <w:r w:rsidRPr="00503FB9">
        <w:rPr>
          <w:lang w:val="en-US"/>
        </w:rPr>
        <w:t>Yamparáez</w:t>
      </w:r>
      <w:proofErr w:type="spellEnd"/>
      <w:r w:rsidRPr="00503FB9">
        <w:rPr>
          <w:lang w:val="en-US"/>
        </w:rPr>
        <w:t xml:space="preserve"> has been used.</w:t>
      </w:r>
    </w:p>
    <w:p w14:paraId="049F31CB" w14:textId="77777777" w:rsidR="00D33B30" w:rsidRPr="00503FB9" w:rsidRDefault="00D33B30" w:rsidP="00503FB9">
      <w:pPr>
        <w:jc w:val="both"/>
        <w:rPr>
          <w:lang w:val="en-US"/>
        </w:rPr>
      </w:pPr>
    </w:p>
    <w:p w14:paraId="605061B9" w14:textId="77777777" w:rsidR="00503FB9" w:rsidRDefault="00503FB9" w:rsidP="00503FB9">
      <w:pPr>
        <w:jc w:val="both"/>
        <w:rPr>
          <w:lang w:val="en-US"/>
        </w:rPr>
      </w:pPr>
      <w:r w:rsidRPr="00503FB9">
        <w:rPr>
          <w:lang w:val="en-US"/>
        </w:rPr>
        <w:t>A projection has been made for the 20-year useful life of the project, with an average salary increase of 7.2% for the period 2010–2019. This projection is also used for cash flow analysis and economic and financial evaluation indicators.</w:t>
      </w:r>
    </w:p>
    <w:p w14:paraId="53128261" w14:textId="77777777" w:rsidR="00D33B30" w:rsidRPr="00503FB9" w:rsidRDefault="00D33B30" w:rsidP="00503FB9">
      <w:pPr>
        <w:jc w:val="both"/>
        <w:rPr>
          <w:lang w:val="en-US"/>
        </w:rPr>
      </w:pPr>
    </w:p>
    <w:p w14:paraId="576C77DE" w14:textId="77777777" w:rsidR="00503FB9" w:rsidRPr="00D33B30" w:rsidRDefault="00503FB9" w:rsidP="00D33B30">
      <w:pPr>
        <w:pStyle w:val="Prrafodelista"/>
        <w:numPr>
          <w:ilvl w:val="0"/>
          <w:numId w:val="34"/>
        </w:numPr>
        <w:jc w:val="both"/>
        <w:rPr>
          <w:lang w:val="en-US"/>
        </w:rPr>
      </w:pPr>
      <w:r w:rsidRPr="00D33B30">
        <w:rPr>
          <w:b/>
          <w:bCs/>
          <w:lang w:val="en-US"/>
        </w:rPr>
        <w:t xml:space="preserve"> Training and Environmental Education Costs</w:t>
      </w:r>
    </w:p>
    <w:p w14:paraId="72FB5338" w14:textId="77777777" w:rsidR="00503FB9" w:rsidRDefault="00503FB9" w:rsidP="00503FB9">
      <w:pPr>
        <w:jc w:val="both"/>
        <w:rPr>
          <w:lang w:val="en-US"/>
        </w:rPr>
      </w:pPr>
      <w:r w:rsidRPr="00503FB9">
        <w:rPr>
          <w:lang w:val="en-US"/>
        </w:rPr>
        <w:t>Technical training for personnel in the Integrated Solid Waste Management Unit is essential to update and enhance their knowledge. Additionally, annual environmental education and awareness programs will be organized for communities receiving sanitation services.</w:t>
      </w:r>
    </w:p>
    <w:p w14:paraId="62486C05" w14:textId="77777777" w:rsidR="00D33B30" w:rsidRPr="00503FB9" w:rsidRDefault="00D33B30" w:rsidP="00503FB9">
      <w:pPr>
        <w:jc w:val="both"/>
        <w:rPr>
          <w:lang w:val="en-US"/>
        </w:rPr>
      </w:pPr>
    </w:p>
    <w:p w14:paraId="5C10546F" w14:textId="77777777" w:rsidR="00503FB9" w:rsidRPr="00D33B30" w:rsidRDefault="00503FB9" w:rsidP="00D33B30">
      <w:pPr>
        <w:pStyle w:val="Prrafodelista"/>
        <w:numPr>
          <w:ilvl w:val="0"/>
          <w:numId w:val="34"/>
        </w:numPr>
        <w:jc w:val="both"/>
        <w:rPr>
          <w:lang w:val="en-US"/>
        </w:rPr>
      </w:pPr>
      <w:r w:rsidRPr="00D33B30">
        <w:rPr>
          <w:b/>
          <w:bCs/>
          <w:lang w:val="en-US"/>
        </w:rPr>
        <w:t xml:space="preserve"> Costs of Basic Services</w:t>
      </w:r>
    </w:p>
    <w:p w14:paraId="0F6B79D4" w14:textId="77777777" w:rsidR="00503FB9" w:rsidRDefault="00503FB9" w:rsidP="00503FB9">
      <w:pPr>
        <w:jc w:val="both"/>
        <w:rPr>
          <w:lang w:val="en-US"/>
        </w:rPr>
      </w:pPr>
      <w:r w:rsidRPr="00503FB9">
        <w:rPr>
          <w:lang w:val="en-US"/>
        </w:rPr>
        <w:t>The operation of the Integrated Solid Waste Management Unit, treatment plant, and landfill requires the use and consumption of basic services such as water, electricity, telephone, and internet. These costs must be included in the annual operating budget of the project.</w:t>
      </w:r>
    </w:p>
    <w:p w14:paraId="4101652C" w14:textId="77777777" w:rsidR="00D33B30" w:rsidRPr="00503FB9" w:rsidRDefault="00D33B30" w:rsidP="00503FB9">
      <w:pPr>
        <w:jc w:val="both"/>
        <w:rPr>
          <w:lang w:val="en-US"/>
        </w:rPr>
      </w:pPr>
    </w:p>
    <w:p w14:paraId="6F8E58AB" w14:textId="77777777" w:rsidR="00D33B30" w:rsidRPr="00D33B30" w:rsidRDefault="00503FB9" w:rsidP="00D33B30">
      <w:pPr>
        <w:pStyle w:val="Prrafodelista"/>
        <w:numPr>
          <w:ilvl w:val="0"/>
          <w:numId w:val="34"/>
        </w:numPr>
        <w:jc w:val="both"/>
        <w:rPr>
          <w:b/>
          <w:bCs/>
          <w:lang w:val="en-US"/>
        </w:rPr>
      </w:pPr>
      <w:r w:rsidRPr="00D33B30">
        <w:rPr>
          <w:b/>
          <w:bCs/>
          <w:lang w:val="en-US"/>
        </w:rPr>
        <w:t>Material Costs</w:t>
      </w:r>
    </w:p>
    <w:p w14:paraId="7911E4FA" w14:textId="77777777" w:rsidR="00503FB9" w:rsidRDefault="00503FB9" w:rsidP="00503FB9">
      <w:pPr>
        <w:jc w:val="both"/>
        <w:rPr>
          <w:lang w:val="en-US"/>
        </w:rPr>
      </w:pPr>
      <w:r w:rsidRPr="00503FB9">
        <w:rPr>
          <w:lang w:val="en-US"/>
        </w:rPr>
        <w:t>These are costs incurred annually by the Integrated Solid Waste Management Unit for office supplies and other accessories necessary for administration and service monitoring.</w:t>
      </w:r>
    </w:p>
    <w:p w14:paraId="4B99056E" w14:textId="77777777" w:rsidR="00D33B30" w:rsidRPr="00503FB9" w:rsidRDefault="00D33B30" w:rsidP="00503FB9">
      <w:pPr>
        <w:jc w:val="both"/>
        <w:rPr>
          <w:lang w:val="en-US"/>
        </w:rPr>
      </w:pPr>
    </w:p>
    <w:p w14:paraId="15C38D33" w14:textId="77777777" w:rsidR="00503FB9" w:rsidRDefault="00503FB9" w:rsidP="00503FB9">
      <w:pPr>
        <w:jc w:val="both"/>
        <w:rPr>
          <w:lang w:val="en-US"/>
        </w:rPr>
      </w:pPr>
      <w:r w:rsidRPr="00503FB9">
        <w:rPr>
          <w:lang w:val="en-US"/>
        </w:rPr>
        <w:t>For the financial and economic evaluation of the project, a projection for the 20-year useful life has been made using the average inflation rate of 3.96% recorded between 2010 and 2020.</w:t>
      </w:r>
    </w:p>
    <w:p w14:paraId="1299C43A" w14:textId="77777777" w:rsidR="00D33B30" w:rsidRPr="00503FB9" w:rsidRDefault="00D33B30" w:rsidP="00503FB9">
      <w:pPr>
        <w:jc w:val="both"/>
        <w:rPr>
          <w:lang w:val="en-US"/>
        </w:rPr>
      </w:pPr>
    </w:p>
    <w:p w14:paraId="73A76D24" w14:textId="58153D1C" w:rsidR="77338626" w:rsidRDefault="77338626" w:rsidP="77338626">
      <w:pPr>
        <w:jc w:val="both"/>
        <w:rPr>
          <w:lang w:val="en-US"/>
        </w:rPr>
      </w:pPr>
    </w:p>
    <w:p w14:paraId="099543E0" w14:textId="77777777" w:rsidR="00503FB9" w:rsidRPr="00D33B30" w:rsidRDefault="00503FB9" w:rsidP="00D33B30">
      <w:pPr>
        <w:pStyle w:val="Prrafodelista"/>
        <w:numPr>
          <w:ilvl w:val="1"/>
          <w:numId w:val="32"/>
        </w:numPr>
        <w:jc w:val="both"/>
        <w:rPr>
          <w:lang w:val="en-US"/>
        </w:rPr>
      </w:pPr>
      <w:r w:rsidRPr="00D33B30">
        <w:rPr>
          <w:b/>
          <w:bCs/>
          <w:lang w:val="en-US"/>
        </w:rPr>
        <w:t xml:space="preserve"> Financial Costs</w:t>
      </w:r>
    </w:p>
    <w:p w14:paraId="4DDBEF00" w14:textId="77777777" w:rsidR="00D06F94" w:rsidRDefault="00D06F94" w:rsidP="00503FB9">
      <w:pPr>
        <w:jc w:val="both"/>
        <w:rPr>
          <w:lang w:val="en-US"/>
        </w:rPr>
      </w:pPr>
    </w:p>
    <w:p w14:paraId="741090F0" w14:textId="77777777" w:rsidR="00503FB9" w:rsidRDefault="00503FB9" w:rsidP="00503FB9">
      <w:pPr>
        <w:jc w:val="both"/>
        <w:rPr>
          <w:lang w:val="en-US"/>
        </w:rPr>
      </w:pPr>
      <w:r w:rsidRPr="00503FB9">
        <w:rPr>
          <w:lang w:val="en-US"/>
        </w:rPr>
        <w:t>There are no financial costs, as the project will be funded by the Ministry of Environment and Water (</w:t>
      </w:r>
      <w:proofErr w:type="spellStart"/>
      <w:r w:rsidRPr="00503FB9">
        <w:rPr>
          <w:lang w:val="en-US"/>
        </w:rPr>
        <w:t>MMAyA</w:t>
      </w:r>
      <w:proofErr w:type="spellEnd"/>
      <w:r w:rsidRPr="00503FB9">
        <w:rPr>
          <w:lang w:val="en-US"/>
        </w:rPr>
        <w:t xml:space="preserve">), the Chuquisaca Governorate, and the municipality of </w:t>
      </w:r>
      <w:proofErr w:type="spellStart"/>
      <w:r w:rsidRPr="00503FB9">
        <w:rPr>
          <w:lang w:val="en-US"/>
        </w:rPr>
        <w:t>Yamparáez</w:t>
      </w:r>
      <w:proofErr w:type="spellEnd"/>
      <w:r w:rsidRPr="00503FB9">
        <w:rPr>
          <w:lang w:val="en-US"/>
        </w:rPr>
        <w:t xml:space="preserve"> with public state resources.</w:t>
      </w:r>
    </w:p>
    <w:p w14:paraId="3461D779" w14:textId="76DCA29D" w:rsidR="00D33B30" w:rsidRDefault="00D33B30" w:rsidP="00503FB9">
      <w:pPr>
        <w:jc w:val="both"/>
        <w:rPr>
          <w:lang w:val="en-US"/>
        </w:rPr>
      </w:pPr>
    </w:p>
    <w:p w14:paraId="09574D63" w14:textId="75407540" w:rsidR="0003166E" w:rsidRDefault="0003166E" w:rsidP="00503FB9">
      <w:pPr>
        <w:jc w:val="both"/>
        <w:rPr>
          <w:lang w:val="en-US"/>
        </w:rPr>
      </w:pPr>
    </w:p>
    <w:p w14:paraId="44DF117C" w14:textId="3CAE97FD" w:rsidR="0003166E" w:rsidRDefault="0003166E" w:rsidP="00503FB9">
      <w:pPr>
        <w:jc w:val="both"/>
        <w:rPr>
          <w:lang w:val="en-US"/>
        </w:rPr>
      </w:pPr>
    </w:p>
    <w:p w14:paraId="1109ABDD" w14:textId="77777777" w:rsidR="0003166E" w:rsidRPr="00503FB9" w:rsidRDefault="0003166E" w:rsidP="00503FB9">
      <w:pPr>
        <w:jc w:val="both"/>
        <w:rPr>
          <w:lang w:val="en-US"/>
        </w:rPr>
      </w:pPr>
    </w:p>
    <w:p w14:paraId="668A1880" w14:textId="77777777" w:rsidR="00503FB9" w:rsidRPr="00D33B30" w:rsidRDefault="00503FB9" w:rsidP="00D33B30">
      <w:pPr>
        <w:pStyle w:val="Prrafodelista"/>
        <w:numPr>
          <w:ilvl w:val="1"/>
          <w:numId w:val="32"/>
        </w:numPr>
        <w:jc w:val="both"/>
        <w:rPr>
          <w:lang w:val="en-US"/>
        </w:rPr>
      </w:pPr>
      <w:r w:rsidRPr="00D33B30">
        <w:rPr>
          <w:b/>
          <w:bCs/>
          <w:lang w:val="en-US"/>
        </w:rPr>
        <w:lastRenderedPageBreak/>
        <w:t>Maintenance Plan</w:t>
      </w:r>
    </w:p>
    <w:p w14:paraId="3CF2D8B6" w14:textId="77777777" w:rsidR="00D06F94" w:rsidRDefault="00D06F94" w:rsidP="00503FB9">
      <w:pPr>
        <w:jc w:val="both"/>
        <w:rPr>
          <w:lang w:val="en-US"/>
        </w:rPr>
      </w:pPr>
    </w:p>
    <w:p w14:paraId="794746AC" w14:textId="77777777" w:rsidR="00503FB9" w:rsidRDefault="00503FB9" w:rsidP="00503FB9">
      <w:pPr>
        <w:jc w:val="both"/>
        <w:rPr>
          <w:lang w:val="en-US"/>
        </w:rPr>
      </w:pPr>
      <w:r w:rsidRPr="00503FB9">
        <w:rPr>
          <w:lang w:val="en-US"/>
        </w:rPr>
        <w:t xml:space="preserve">A maintenance plan is not required because the project includes only the acquisition of a dump truck equipped for collection and transportation services and a motorcycle for supervision and control by the </w:t>
      </w:r>
      <w:proofErr w:type="spellStart"/>
      <w:r w:rsidRPr="00503FB9">
        <w:rPr>
          <w:lang w:val="en-US"/>
        </w:rPr>
        <w:t>GIRS</w:t>
      </w:r>
      <w:proofErr w:type="spellEnd"/>
      <w:r w:rsidRPr="00503FB9">
        <w:rPr>
          <w:lang w:val="en-US"/>
        </w:rPr>
        <w:t xml:space="preserve"> officer. However, a maintenance budget for these vehicles is included in the operational costs.</w:t>
      </w:r>
    </w:p>
    <w:p w14:paraId="0FB78278" w14:textId="77777777" w:rsidR="00D06F94" w:rsidRDefault="00D06F94" w:rsidP="00503FB9">
      <w:pPr>
        <w:jc w:val="both"/>
        <w:rPr>
          <w:lang w:val="en-US"/>
        </w:rPr>
      </w:pPr>
    </w:p>
    <w:p w14:paraId="0CF4354C" w14:textId="77777777" w:rsidR="00503FB9" w:rsidRPr="00D06F94" w:rsidRDefault="00503FB9" w:rsidP="00D06F94">
      <w:pPr>
        <w:pStyle w:val="Prrafodelista"/>
        <w:numPr>
          <w:ilvl w:val="1"/>
          <w:numId w:val="32"/>
        </w:numPr>
        <w:jc w:val="both"/>
        <w:rPr>
          <w:lang w:val="en-US"/>
        </w:rPr>
      </w:pPr>
      <w:r w:rsidRPr="00D06F94">
        <w:rPr>
          <w:b/>
          <w:bCs/>
          <w:lang w:val="en-US"/>
        </w:rPr>
        <w:t xml:space="preserve"> Summary of Costs</w:t>
      </w:r>
    </w:p>
    <w:p w14:paraId="0562CB0E" w14:textId="77777777" w:rsidR="00DB6C94" w:rsidRDefault="00DB6C94" w:rsidP="00503FB9">
      <w:pPr>
        <w:jc w:val="both"/>
        <w:rPr>
          <w:lang w:val="en-US"/>
        </w:rPr>
      </w:pPr>
    </w:p>
    <w:p w14:paraId="7E9BF606" w14:textId="77777777" w:rsidR="00503FB9" w:rsidRDefault="00503FB9" w:rsidP="00503FB9">
      <w:pPr>
        <w:jc w:val="both"/>
        <w:rPr>
          <w:lang w:val="en-US"/>
        </w:rPr>
      </w:pPr>
      <w:r w:rsidRPr="00503FB9">
        <w:rPr>
          <w:lang w:val="en-US"/>
        </w:rPr>
        <w:t>Finally, a summary table of operational, administrative, and financial costs for the project's 20-year useful life is presented.</w:t>
      </w:r>
    </w:p>
    <w:p w14:paraId="34CE0A41" w14:textId="77777777" w:rsidR="00503FB9" w:rsidRPr="00503FB9" w:rsidRDefault="00503FB9" w:rsidP="00503FB9">
      <w:pPr>
        <w:jc w:val="both"/>
        <w:rPr>
          <w:lang w:val="en-US"/>
        </w:rPr>
      </w:pPr>
    </w:p>
    <w:tbl>
      <w:tblPr>
        <w:tblStyle w:val="Tablaconcuadrcula"/>
        <w:tblW w:w="6831" w:type="dxa"/>
        <w:jc w:val="center"/>
        <w:tblLook w:val="04A0" w:firstRow="1" w:lastRow="0" w:firstColumn="1" w:lastColumn="0" w:noHBand="0" w:noVBand="1"/>
      </w:tblPr>
      <w:tblGrid>
        <w:gridCol w:w="628"/>
        <w:gridCol w:w="2126"/>
        <w:gridCol w:w="2562"/>
        <w:gridCol w:w="1515"/>
      </w:tblGrid>
      <w:tr w:rsidR="00503FB9" w:rsidRPr="00503FB9" w14:paraId="11E54AAE" w14:textId="77777777" w:rsidTr="77338626">
        <w:trPr>
          <w:jc w:val="center"/>
        </w:trPr>
        <w:tc>
          <w:tcPr>
            <w:tcW w:w="628" w:type="dxa"/>
            <w:hideMark/>
          </w:tcPr>
          <w:p w14:paraId="3C72651D" w14:textId="77777777" w:rsidR="00503FB9" w:rsidRPr="00503FB9" w:rsidRDefault="00503FB9" w:rsidP="00D06F94">
            <w:pPr>
              <w:jc w:val="center"/>
              <w:rPr>
                <w:b/>
                <w:bCs/>
              </w:rPr>
            </w:pPr>
            <w:proofErr w:type="spellStart"/>
            <w:r w:rsidRPr="00503FB9">
              <w:rPr>
                <w:b/>
                <w:bCs/>
              </w:rPr>
              <w:t>Year</w:t>
            </w:r>
            <w:proofErr w:type="spellEnd"/>
          </w:p>
        </w:tc>
        <w:tc>
          <w:tcPr>
            <w:tcW w:w="2126" w:type="dxa"/>
            <w:hideMark/>
          </w:tcPr>
          <w:p w14:paraId="3ABDA9CC" w14:textId="77777777" w:rsidR="00503FB9" w:rsidRPr="00503FB9" w:rsidRDefault="00503FB9" w:rsidP="00D06F94">
            <w:pPr>
              <w:jc w:val="center"/>
              <w:rPr>
                <w:b/>
                <w:bCs/>
              </w:rPr>
            </w:pPr>
            <w:proofErr w:type="spellStart"/>
            <w:r w:rsidRPr="00503FB9">
              <w:rPr>
                <w:b/>
                <w:bCs/>
              </w:rPr>
              <w:t>Operating</w:t>
            </w:r>
            <w:proofErr w:type="spellEnd"/>
            <w:r w:rsidRPr="00503FB9">
              <w:rPr>
                <w:b/>
                <w:bCs/>
              </w:rPr>
              <w:t xml:space="preserve"> </w:t>
            </w:r>
            <w:proofErr w:type="spellStart"/>
            <w:r w:rsidRPr="00503FB9">
              <w:rPr>
                <w:b/>
                <w:bCs/>
              </w:rPr>
              <w:t>Costs</w:t>
            </w:r>
            <w:proofErr w:type="spellEnd"/>
            <w:r w:rsidRPr="00503FB9">
              <w:rPr>
                <w:b/>
                <w:bCs/>
              </w:rPr>
              <w:t xml:space="preserve"> (Bs.)</w:t>
            </w:r>
          </w:p>
        </w:tc>
        <w:tc>
          <w:tcPr>
            <w:tcW w:w="2562" w:type="dxa"/>
            <w:hideMark/>
          </w:tcPr>
          <w:p w14:paraId="5686935D" w14:textId="77777777" w:rsidR="00503FB9" w:rsidRPr="00503FB9" w:rsidRDefault="00503FB9" w:rsidP="00D06F94">
            <w:pPr>
              <w:jc w:val="center"/>
              <w:rPr>
                <w:b/>
                <w:bCs/>
              </w:rPr>
            </w:pPr>
            <w:proofErr w:type="spellStart"/>
            <w:r w:rsidRPr="00503FB9">
              <w:rPr>
                <w:b/>
                <w:bCs/>
              </w:rPr>
              <w:t>Administrative</w:t>
            </w:r>
            <w:proofErr w:type="spellEnd"/>
            <w:r w:rsidRPr="00503FB9">
              <w:rPr>
                <w:b/>
                <w:bCs/>
              </w:rPr>
              <w:t xml:space="preserve"> </w:t>
            </w:r>
            <w:proofErr w:type="spellStart"/>
            <w:r w:rsidRPr="00503FB9">
              <w:rPr>
                <w:b/>
                <w:bCs/>
              </w:rPr>
              <w:t>Costs</w:t>
            </w:r>
            <w:proofErr w:type="spellEnd"/>
            <w:r w:rsidRPr="00503FB9">
              <w:rPr>
                <w:b/>
                <w:bCs/>
              </w:rPr>
              <w:t xml:space="preserve"> (Bs.)</w:t>
            </w:r>
          </w:p>
        </w:tc>
        <w:tc>
          <w:tcPr>
            <w:tcW w:w="1515" w:type="dxa"/>
            <w:hideMark/>
          </w:tcPr>
          <w:p w14:paraId="5AA28B64" w14:textId="77777777" w:rsidR="00503FB9" w:rsidRPr="00503FB9" w:rsidRDefault="00503FB9" w:rsidP="00D06F94">
            <w:pPr>
              <w:jc w:val="center"/>
              <w:rPr>
                <w:b/>
                <w:bCs/>
              </w:rPr>
            </w:pPr>
            <w:r w:rsidRPr="00503FB9">
              <w:rPr>
                <w:b/>
                <w:bCs/>
              </w:rPr>
              <w:t>Total (Bs.)</w:t>
            </w:r>
          </w:p>
        </w:tc>
      </w:tr>
      <w:tr w:rsidR="00D06F94" w:rsidRPr="00503FB9" w14:paraId="41BE7C4E" w14:textId="77777777" w:rsidTr="77338626">
        <w:trPr>
          <w:jc w:val="center"/>
        </w:trPr>
        <w:tc>
          <w:tcPr>
            <w:tcW w:w="628" w:type="dxa"/>
            <w:hideMark/>
          </w:tcPr>
          <w:p w14:paraId="649841BE" w14:textId="77777777" w:rsidR="00D06F94" w:rsidRPr="00FF0D4D" w:rsidRDefault="00D06F94" w:rsidP="00D06F94">
            <w:r w:rsidRPr="00FF0D4D">
              <w:t>1</w:t>
            </w:r>
          </w:p>
        </w:tc>
        <w:tc>
          <w:tcPr>
            <w:tcW w:w="2126" w:type="dxa"/>
            <w:hideMark/>
          </w:tcPr>
          <w:p w14:paraId="01DB5937" w14:textId="77777777" w:rsidR="00D06F94" w:rsidRPr="00FF0D4D" w:rsidRDefault="00D06F94" w:rsidP="00D06F94">
            <w:r w:rsidRPr="00FF0D4D">
              <w:t>253.067,35</w:t>
            </w:r>
          </w:p>
        </w:tc>
        <w:tc>
          <w:tcPr>
            <w:tcW w:w="2562" w:type="dxa"/>
            <w:hideMark/>
          </w:tcPr>
          <w:p w14:paraId="5E2A26B8" w14:textId="77777777" w:rsidR="00D06F94" w:rsidRPr="00FF0D4D" w:rsidRDefault="00D06F94" w:rsidP="00D06F94">
            <w:r w:rsidRPr="00FF0D4D">
              <w:t>49.897,00</w:t>
            </w:r>
          </w:p>
        </w:tc>
        <w:tc>
          <w:tcPr>
            <w:tcW w:w="1515" w:type="dxa"/>
            <w:hideMark/>
          </w:tcPr>
          <w:p w14:paraId="1AB4AA45" w14:textId="77777777" w:rsidR="00D06F94" w:rsidRPr="00FF0D4D" w:rsidRDefault="00D06F94" w:rsidP="00D06F94">
            <w:r w:rsidRPr="00FF0D4D">
              <w:t>302.964,35</w:t>
            </w:r>
          </w:p>
        </w:tc>
      </w:tr>
      <w:tr w:rsidR="00D06F94" w:rsidRPr="00503FB9" w14:paraId="442CCC6F" w14:textId="77777777" w:rsidTr="77338626">
        <w:trPr>
          <w:jc w:val="center"/>
        </w:trPr>
        <w:tc>
          <w:tcPr>
            <w:tcW w:w="628" w:type="dxa"/>
            <w:hideMark/>
          </w:tcPr>
          <w:p w14:paraId="18F999B5" w14:textId="77777777" w:rsidR="00D06F94" w:rsidRPr="00FF0D4D" w:rsidRDefault="00D06F94" w:rsidP="00D06F94">
            <w:r w:rsidRPr="00FF0D4D">
              <w:t>2</w:t>
            </w:r>
          </w:p>
        </w:tc>
        <w:tc>
          <w:tcPr>
            <w:tcW w:w="2126" w:type="dxa"/>
            <w:hideMark/>
          </w:tcPr>
          <w:p w14:paraId="76252BE2" w14:textId="77777777" w:rsidR="00D06F94" w:rsidRPr="00FF0D4D" w:rsidRDefault="00D06F94" w:rsidP="00D06F94">
            <w:r w:rsidRPr="00FF0D4D">
              <w:t>268.820,11</w:t>
            </w:r>
          </w:p>
        </w:tc>
        <w:tc>
          <w:tcPr>
            <w:tcW w:w="2562" w:type="dxa"/>
            <w:hideMark/>
          </w:tcPr>
          <w:p w14:paraId="06349AC2" w14:textId="77777777" w:rsidR="00D06F94" w:rsidRPr="00FF0D4D" w:rsidRDefault="00D06F94" w:rsidP="00D06F94">
            <w:r w:rsidRPr="00FF0D4D">
              <w:t>52.495,00</w:t>
            </w:r>
          </w:p>
        </w:tc>
        <w:tc>
          <w:tcPr>
            <w:tcW w:w="1515" w:type="dxa"/>
            <w:hideMark/>
          </w:tcPr>
          <w:p w14:paraId="464973FD" w14:textId="77777777" w:rsidR="00D06F94" w:rsidRPr="00FF0D4D" w:rsidRDefault="00D06F94" w:rsidP="00D06F94">
            <w:r w:rsidRPr="00FF0D4D">
              <w:t>321.315,11</w:t>
            </w:r>
          </w:p>
        </w:tc>
      </w:tr>
      <w:tr w:rsidR="00D06F94" w:rsidRPr="00503FB9" w14:paraId="2A77EA63" w14:textId="77777777" w:rsidTr="77338626">
        <w:trPr>
          <w:jc w:val="center"/>
        </w:trPr>
        <w:tc>
          <w:tcPr>
            <w:tcW w:w="628" w:type="dxa"/>
            <w:hideMark/>
          </w:tcPr>
          <w:p w14:paraId="5FCD5EC4" w14:textId="77777777" w:rsidR="00D06F94" w:rsidRPr="00FF0D4D" w:rsidRDefault="00D06F94" w:rsidP="00D06F94">
            <w:r w:rsidRPr="00FF0D4D">
              <w:t>3</w:t>
            </w:r>
          </w:p>
        </w:tc>
        <w:tc>
          <w:tcPr>
            <w:tcW w:w="2126" w:type="dxa"/>
            <w:hideMark/>
          </w:tcPr>
          <w:p w14:paraId="49ABA980" w14:textId="77777777" w:rsidR="00D06F94" w:rsidRPr="00FF0D4D" w:rsidRDefault="00D06F94" w:rsidP="00D06F94">
            <w:r w:rsidRPr="00FF0D4D">
              <w:t>285.609,34</w:t>
            </w:r>
          </w:p>
        </w:tc>
        <w:tc>
          <w:tcPr>
            <w:tcW w:w="2562" w:type="dxa"/>
            <w:hideMark/>
          </w:tcPr>
          <w:p w14:paraId="51A3820B" w14:textId="77777777" w:rsidR="00D06F94" w:rsidRPr="00FF0D4D" w:rsidRDefault="00D06F94" w:rsidP="00D06F94">
            <w:r w:rsidRPr="00FF0D4D">
              <w:t>55.240,67</w:t>
            </w:r>
          </w:p>
        </w:tc>
        <w:tc>
          <w:tcPr>
            <w:tcW w:w="1515" w:type="dxa"/>
            <w:hideMark/>
          </w:tcPr>
          <w:p w14:paraId="743D9274" w14:textId="77777777" w:rsidR="00D06F94" w:rsidRPr="00FF0D4D" w:rsidRDefault="00D06F94" w:rsidP="00D06F94">
            <w:r w:rsidRPr="00FF0D4D">
              <w:t>340.850,02</w:t>
            </w:r>
          </w:p>
        </w:tc>
      </w:tr>
      <w:tr w:rsidR="00D06F94" w:rsidRPr="00503FB9" w14:paraId="34A23456" w14:textId="77777777" w:rsidTr="77338626">
        <w:trPr>
          <w:jc w:val="center"/>
        </w:trPr>
        <w:tc>
          <w:tcPr>
            <w:tcW w:w="628" w:type="dxa"/>
            <w:hideMark/>
          </w:tcPr>
          <w:p w14:paraId="2598DEE6" w14:textId="77777777" w:rsidR="00D06F94" w:rsidRPr="00FF0D4D" w:rsidRDefault="00D06F94" w:rsidP="00D06F94">
            <w:r w:rsidRPr="00FF0D4D">
              <w:t>4</w:t>
            </w:r>
          </w:p>
        </w:tc>
        <w:tc>
          <w:tcPr>
            <w:tcW w:w="2126" w:type="dxa"/>
            <w:hideMark/>
          </w:tcPr>
          <w:p w14:paraId="5C514471" w14:textId="77777777" w:rsidR="00D06F94" w:rsidRPr="00FF0D4D" w:rsidRDefault="00D06F94" w:rsidP="00D06F94">
            <w:r w:rsidRPr="00FF0D4D">
              <w:t>303.505,79</w:t>
            </w:r>
          </w:p>
        </w:tc>
        <w:tc>
          <w:tcPr>
            <w:tcW w:w="2562" w:type="dxa"/>
            <w:hideMark/>
          </w:tcPr>
          <w:p w14:paraId="303973ED" w14:textId="77777777" w:rsidR="00D06F94" w:rsidRPr="00FF0D4D" w:rsidRDefault="00D06F94" w:rsidP="00D06F94">
            <w:r w:rsidRPr="00FF0D4D">
              <w:t>58.143,09</w:t>
            </w:r>
          </w:p>
        </w:tc>
        <w:tc>
          <w:tcPr>
            <w:tcW w:w="1515" w:type="dxa"/>
            <w:hideMark/>
          </w:tcPr>
          <w:p w14:paraId="6A4AD365" w14:textId="77777777" w:rsidR="00D06F94" w:rsidRPr="00FF0D4D" w:rsidRDefault="00D06F94" w:rsidP="00D06F94">
            <w:r w:rsidRPr="00FF0D4D">
              <w:t>361.648,88</w:t>
            </w:r>
          </w:p>
        </w:tc>
      </w:tr>
      <w:tr w:rsidR="00D06F94" w:rsidRPr="00503FB9" w14:paraId="2EC01AE8" w14:textId="77777777" w:rsidTr="77338626">
        <w:trPr>
          <w:jc w:val="center"/>
        </w:trPr>
        <w:tc>
          <w:tcPr>
            <w:tcW w:w="628" w:type="dxa"/>
            <w:hideMark/>
          </w:tcPr>
          <w:p w14:paraId="78941E47" w14:textId="77777777" w:rsidR="00D06F94" w:rsidRPr="00FF0D4D" w:rsidRDefault="00D06F94" w:rsidP="00D06F94">
            <w:r w:rsidRPr="00FF0D4D">
              <w:t>5</w:t>
            </w:r>
          </w:p>
        </w:tc>
        <w:tc>
          <w:tcPr>
            <w:tcW w:w="2126" w:type="dxa"/>
            <w:hideMark/>
          </w:tcPr>
          <w:p w14:paraId="7B999257" w14:textId="77777777" w:rsidR="00D06F94" w:rsidRPr="00FF0D4D" w:rsidRDefault="00D06F94" w:rsidP="00D06F94">
            <w:r w:rsidRPr="00FF0D4D">
              <w:t>322.585,16</w:t>
            </w:r>
          </w:p>
        </w:tc>
        <w:tc>
          <w:tcPr>
            <w:tcW w:w="2562" w:type="dxa"/>
            <w:hideMark/>
          </w:tcPr>
          <w:p w14:paraId="5C54F7A1" w14:textId="77777777" w:rsidR="00D06F94" w:rsidRPr="00FF0D4D" w:rsidRDefault="00D06F94" w:rsidP="00D06F94">
            <w:r w:rsidRPr="00FF0D4D">
              <w:t>61.211,91</w:t>
            </w:r>
          </w:p>
        </w:tc>
        <w:tc>
          <w:tcPr>
            <w:tcW w:w="1515" w:type="dxa"/>
            <w:hideMark/>
          </w:tcPr>
          <w:p w14:paraId="7A054B1C" w14:textId="77777777" w:rsidR="00D06F94" w:rsidRPr="00FF0D4D" w:rsidRDefault="00D06F94" w:rsidP="00D06F94">
            <w:r w:rsidRPr="00FF0D4D">
              <w:t>383.797,07</w:t>
            </w:r>
          </w:p>
        </w:tc>
      </w:tr>
      <w:tr w:rsidR="00D06F94" w:rsidRPr="00503FB9" w14:paraId="775C30D5" w14:textId="77777777" w:rsidTr="77338626">
        <w:trPr>
          <w:jc w:val="center"/>
        </w:trPr>
        <w:tc>
          <w:tcPr>
            <w:tcW w:w="628" w:type="dxa"/>
            <w:hideMark/>
          </w:tcPr>
          <w:p w14:paraId="29B4EA11" w14:textId="77777777" w:rsidR="00D06F94" w:rsidRPr="00FF0D4D" w:rsidRDefault="00D06F94" w:rsidP="00D06F94">
            <w:r w:rsidRPr="00FF0D4D">
              <w:t>6</w:t>
            </w:r>
          </w:p>
        </w:tc>
        <w:tc>
          <w:tcPr>
            <w:tcW w:w="2126" w:type="dxa"/>
            <w:hideMark/>
          </w:tcPr>
          <w:p w14:paraId="3B8863E0" w14:textId="77777777" w:rsidR="00D06F94" w:rsidRPr="00FF0D4D" w:rsidRDefault="00D06F94" w:rsidP="00D06F94">
            <w:r w:rsidRPr="00FF0D4D">
              <w:t>342.928,42</w:t>
            </w:r>
          </w:p>
        </w:tc>
        <w:tc>
          <w:tcPr>
            <w:tcW w:w="2562" w:type="dxa"/>
            <w:hideMark/>
          </w:tcPr>
          <w:p w14:paraId="50188B34" w14:textId="77777777" w:rsidR="00D06F94" w:rsidRPr="00FF0D4D" w:rsidRDefault="00D06F94" w:rsidP="00D06F94">
            <w:r w:rsidRPr="00FF0D4D">
              <w:t>64.457,44</w:t>
            </w:r>
          </w:p>
        </w:tc>
        <w:tc>
          <w:tcPr>
            <w:tcW w:w="1515" w:type="dxa"/>
            <w:hideMark/>
          </w:tcPr>
          <w:p w14:paraId="50861BB6" w14:textId="77777777" w:rsidR="00D06F94" w:rsidRPr="00FF0D4D" w:rsidRDefault="00D06F94" w:rsidP="00D06F94">
            <w:r w:rsidRPr="00FF0D4D">
              <w:t>407.385,86</w:t>
            </w:r>
          </w:p>
        </w:tc>
      </w:tr>
      <w:tr w:rsidR="00D06F94" w:rsidRPr="00503FB9" w14:paraId="7AE6B1C5" w14:textId="77777777" w:rsidTr="77338626">
        <w:trPr>
          <w:jc w:val="center"/>
        </w:trPr>
        <w:tc>
          <w:tcPr>
            <w:tcW w:w="628" w:type="dxa"/>
            <w:hideMark/>
          </w:tcPr>
          <w:p w14:paraId="75697EEC" w14:textId="77777777" w:rsidR="00D06F94" w:rsidRPr="00FF0D4D" w:rsidRDefault="00D06F94" w:rsidP="00D06F94">
            <w:r w:rsidRPr="00FF0D4D">
              <w:t>7</w:t>
            </w:r>
          </w:p>
        </w:tc>
        <w:tc>
          <w:tcPr>
            <w:tcW w:w="2126" w:type="dxa"/>
            <w:hideMark/>
          </w:tcPr>
          <w:p w14:paraId="40A7E178" w14:textId="77777777" w:rsidR="00D06F94" w:rsidRPr="00FF0D4D" w:rsidRDefault="00D06F94" w:rsidP="00D06F94">
            <w:r w:rsidRPr="00FF0D4D">
              <w:t>364.622,24</w:t>
            </w:r>
          </w:p>
        </w:tc>
        <w:tc>
          <w:tcPr>
            <w:tcW w:w="2562" w:type="dxa"/>
            <w:hideMark/>
          </w:tcPr>
          <w:p w14:paraId="67B53F94" w14:textId="77777777" w:rsidR="00D06F94" w:rsidRPr="00FF0D4D" w:rsidRDefault="00D06F94" w:rsidP="00D06F94">
            <w:r w:rsidRPr="00FF0D4D">
              <w:t>67.890,63</w:t>
            </w:r>
          </w:p>
        </w:tc>
        <w:tc>
          <w:tcPr>
            <w:tcW w:w="1515" w:type="dxa"/>
            <w:hideMark/>
          </w:tcPr>
          <w:p w14:paraId="39194A90" w14:textId="77777777" w:rsidR="00D06F94" w:rsidRPr="00FF0D4D" w:rsidRDefault="00D06F94" w:rsidP="00D06F94">
            <w:r w:rsidRPr="00FF0D4D">
              <w:t>432.512,87</w:t>
            </w:r>
          </w:p>
        </w:tc>
      </w:tr>
      <w:tr w:rsidR="00D06F94" w:rsidRPr="00503FB9" w14:paraId="5C3704E9" w14:textId="77777777" w:rsidTr="77338626">
        <w:trPr>
          <w:jc w:val="center"/>
        </w:trPr>
        <w:tc>
          <w:tcPr>
            <w:tcW w:w="628" w:type="dxa"/>
          </w:tcPr>
          <w:p w14:paraId="44B0A208" w14:textId="77777777" w:rsidR="00D06F94" w:rsidRPr="00FF0D4D" w:rsidRDefault="00D06F94" w:rsidP="00D06F94">
            <w:r w:rsidRPr="00FF0D4D">
              <w:t>8</w:t>
            </w:r>
          </w:p>
        </w:tc>
        <w:tc>
          <w:tcPr>
            <w:tcW w:w="2126" w:type="dxa"/>
          </w:tcPr>
          <w:p w14:paraId="1554B982" w14:textId="77777777" w:rsidR="00D06F94" w:rsidRPr="00FF0D4D" w:rsidRDefault="00D06F94" w:rsidP="00D06F94">
            <w:r w:rsidRPr="00FF0D4D">
              <w:t>387.759,33</w:t>
            </w:r>
          </w:p>
        </w:tc>
        <w:tc>
          <w:tcPr>
            <w:tcW w:w="2562" w:type="dxa"/>
          </w:tcPr>
          <w:p w14:paraId="3EF93980" w14:textId="77777777" w:rsidR="00D06F94" w:rsidRPr="00FF0D4D" w:rsidRDefault="00D06F94" w:rsidP="00D06F94">
            <w:r w:rsidRPr="00FF0D4D">
              <w:t>71.523,20</w:t>
            </w:r>
          </w:p>
        </w:tc>
        <w:tc>
          <w:tcPr>
            <w:tcW w:w="1515" w:type="dxa"/>
          </w:tcPr>
          <w:p w14:paraId="6D796C9A" w14:textId="77777777" w:rsidR="00D06F94" w:rsidRPr="00FF0D4D" w:rsidRDefault="00D06F94" w:rsidP="00D06F94">
            <w:r w:rsidRPr="00FF0D4D">
              <w:t>459.282,53</w:t>
            </w:r>
          </w:p>
        </w:tc>
      </w:tr>
      <w:tr w:rsidR="00D06F94" w:rsidRPr="00503FB9" w14:paraId="654848E4" w14:textId="77777777" w:rsidTr="77338626">
        <w:trPr>
          <w:jc w:val="center"/>
        </w:trPr>
        <w:tc>
          <w:tcPr>
            <w:tcW w:w="628" w:type="dxa"/>
          </w:tcPr>
          <w:p w14:paraId="2B2B7304" w14:textId="77777777" w:rsidR="00D06F94" w:rsidRPr="00FF0D4D" w:rsidRDefault="00D06F94" w:rsidP="00D06F94">
            <w:r w:rsidRPr="00FF0D4D">
              <w:t>9</w:t>
            </w:r>
          </w:p>
        </w:tc>
        <w:tc>
          <w:tcPr>
            <w:tcW w:w="2126" w:type="dxa"/>
          </w:tcPr>
          <w:p w14:paraId="2D4D68C2" w14:textId="77777777" w:rsidR="00D06F94" w:rsidRPr="00FF0D4D" w:rsidRDefault="00D06F94" w:rsidP="00D06F94">
            <w:r w:rsidRPr="00FF0D4D">
              <w:t>412.438,91</w:t>
            </w:r>
          </w:p>
        </w:tc>
        <w:tc>
          <w:tcPr>
            <w:tcW w:w="2562" w:type="dxa"/>
          </w:tcPr>
          <w:p w14:paraId="4078247C" w14:textId="77777777" w:rsidR="00D06F94" w:rsidRPr="00FF0D4D" w:rsidRDefault="00D06F94" w:rsidP="00D06F94">
            <w:r w:rsidRPr="00FF0D4D">
              <w:t>75.367,58</w:t>
            </w:r>
          </w:p>
        </w:tc>
        <w:tc>
          <w:tcPr>
            <w:tcW w:w="1515" w:type="dxa"/>
          </w:tcPr>
          <w:p w14:paraId="6A436FEE" w14:textId="77777777" w:rsidR="00D06F94" w:rsidRPr="00FF0D4D" w:rsidRDefault="00D06F94" w:rsidP="00D06F94">
            <w:r w:rsidRPr="00FF0D4D">
              <w:t>487.806,49</w:t>
            </w:r>
          </w:p>
        </w:tc>
      </w:tr>
      <w:tr w:rsidR="00D06F94" w:rsidRPr="00503FB9" w14:paraId="11554CF3" w14:textId="77777777" w:rsidTr="77338626">
        <w:trPr>
          <w:jc w:val="center"/>
        </w:trPr>
        <w:tc>
          <w:tcPr>
            <w:tcW w:w="628" w:type="dxa"/>
          </w:tcPr>
          <w:p w14:paraId="5D369756" w14:textId="77777777" w:rsidR="00D06F94" w:rsidRPr="00FF0D4D" w:rsidRDefault="00D06F94" w:rsidP="00D06F94">
            <w:r w:rsidRPr="00FF0D4D">
              <w:t>10</w:t>
            </w:r>
          </w:p>
        </w:tc>
        <w:tc>
          <w:tcPr>
            <w:tcW w:w="2126" w:type="dxa"/>
          </w:tcPr>
          <w:p w14:paraId="48C600EE" w14:textId="77777777" w:rsidR="00D06F94" w:rsidRPr="00FF0D4D" w:rsidRDefault="00D06F94" w:rsidP="00D06F94">
            <w:r w:rsidRPr="00FF0D4D">
              <w:t>438.767,15</w:t>
            </w:r>
          </w:p>
        </w:tc>
        <w:tc>
          <w:tcPr>
            <w:tcW w:w="2562" w:type="dxa"/>
          </w:tcPr>
          <w:p w14:paraId="4B572C8D" w14:textId="77777777" w:rsidR="00D06F94" w:rsidRPr="00FF0D4D" w:rsidRDefault="00D06F94" w:rsidP="00D06F94">
            <w:r w:rsidRPr="00FF0D4D">
              <w:t>79.437,08</w:t>
            </w:r>
          </w:p>
        </w:tc>
        <w:tc>
          <w:tcPr>
            <w:tcW w:w="1515" w:type="dxa"/>
          </w:tcPr>
          <w:p w14:paraId="17B641D9" w14:textId="77777777" w:rsidR="00D06F94" w:rsidRPr="00FF0D4D" w:rsidRDefault="00D06F94" w:rsidP="00D06F94">
            <w:r w:rsidRPr="00FF0D4D">
              <w:t>518.204,23</w:t>
            </w:r>
          </w:p>
        </w:tc>
      </w:tr>
      <w:tr w:rsidR="00D06F94" w:rsidRPr="00503FB9" w14:paraId="42DBBF53" w14:textId="77777777" w:rsidTr="77338626">
        <w:trPr>
          <w:jc w:val="center"/>
        </w:trPr>
        <w:tc>
          <w:tcPr>
            <w:tcW w:w="628" w:type="dxa"/>
          </w:tcPr>
          <w:p w14:paraId="4737E36C" w14:textId="77777777" w:rsidR="00D06F94" w:rsidRPr="00FF0D4D" w:rsidRDefault="00D06F94" w:rsidP="00D06F94">
            <w:r w:rsidRPr="00FF0D4D">
              <w:t>11</w:t>
            </w:r>
          </w:p>
        </w:tc>
        <w:tc>
          <w:tcPr>
            <w:tcW w:w="2126" w:type="dxa"/>
          </w:tcPr>
          <w:p w14:paraId="3251CC3E" w14:textId="77777777" w:rsidR="00D06F94" w:rsidRPr="00FF0D4D" w:rsidRDefault="00D06F94" w:rsidP="00D06F94">
            <w:r w:rsidRPr="00FF0D4D">
              <w:t>527.506,52</w:t>
            </w:r>
          </w:p>
        </w:tc>
        <w:tc>
          <w:tcPr>
            <w:tcW w:w="2562" w:type="dxa"/>
          </w:tcPr>
          <w:p w14:paraId="7506D05F" w14:textId="77777777" w:rsidR="00D06F94" w:rsidRPr="00FF0D4D" w:rsidRDefault="00D06F94" w:rsidP="00D06F94">
            <w:r w:rsidRPr="00FF0D4D">
              <w:t>83.745,84</w:t>
            </w:r>
          </w:p>
        </w:tc>
        <w:tc>
          <w:tcPr>
            <w:tcW w:w="1515" w:type="dxa"/>
          </w:tcPr>
          <w:p w14:paraId="1EB93012" w14:textId="77777777" w:rsidR="00D06F94" w:rsidRPr="00FF0D4D" w:rsidRDefault="00D06F94" w:rsidP="00D06F94">
            <w:r w:rsidRPr="00FF0D4D">
              <w:t>611.252,36</w:t>
            </w:r>
          </w:p>
        </w:tc>
      </w:tr>
      <w:tr w:rsidR="00D06F94" w:rsidRPr="00503FB9" w14:paraId="5C8F187C" w14:textId="77777777" w:rsidTr="77338626">
        <w:trPr>
          <w:jc w:val="center"/>
        </w:trPr>
        <w:tc>
          <w:tcPr>
            <w:tcW w:w="628" w:type="dxa"/>
          </w:tcPr>
          <w:p w14:paraId="4B73E586" w14:textId="77777777" w:rsidR="00D06F94" w:rsidRPr="00FF0D4D" w:rsidRDefault="00D06F94" w:rsidP="00D06F94">
            <w:r w:rsidRPr="00FF0D4D">
              <w:t>12</w:t>
            </w:r>
          </w:p>
        </w:tc>
        <w:tc>
          <w:tcPr>
            <w:tcW w:w="2126" w:type="dxa"/>
          </w:tcPr>
          <w:p w14:paraId="72A4FAD6" w14:textId="77777777" w:rsidR="00D06F94" w:rsidRPr="00FF0D4D" w:rsidRDefault="00D06F94" w:rsidP="00D06F94">
            <w:r w:rsidRPr="00FF0D4D">
              <w:t>561.639,83</w:t>
            </w:r>
          </w:p>
        </w:tc>
        <w:tc>
          <w:tcPr>
            <w:tcW w:w="2562" w:type="dxa"/>
          </w:tcPr>
          <w:p w14:paraId="7B34B9C7" w14:textId="77777777" w:rsidR="00D06F94" w:rsidRPr="00FF0D4D" w:rsidRDefault="00D06F94" w:rsidP="00D06F94">
            <w:r w:rsidRPr="00FF0D4D">
              <w:t>88.308,96</w:t>
            </w:r>
          </w:p>
        </w:tc>
        <w:tc>
          <w:tcPr>
            <w:tcW w:w="1515" w:type="dxa"/>
          </w:tcPr>
          <w:p w14:paraId="21EF0F9F" w14:textId="77777777" w:rsidR="00D06F94" w:rsidRPr="00FF0D4D" w:rsidRDefault="00D06F94" w:rsidP="00D06F94">
            <w:r w:rsidRPr="00FF0D4D">
              <w:t>649.948,79</w:t>
            </w:r>
          </w:p>
        </w:tc>
      </w:tr>
      <w:tr w:rsidR="00D06F94" w:rsidRPr="00503FB9" w14:paraId="6AFEE2DE" w14:textId="77777777" w:rsidTr="77338626">
        <w:trPr>
          <w:jc w:val="center"/>
        </w:trPr>
        <w:tc>
          <w:tcPr>
            <w:tcW w:w="628" w:type="dxa"/>
          </w:tcPr>
          <w:p w14:paraId="39F18D26" w14:textId="77777777" w:rsidR="00D06F94" w:rsidRPr="00FF0D4D" w:rsidRDefault="00D06F94" w:rsidP="00D06F94">
            <w:r w:rsidRPr="00FF0D4D">
              <w:t>13</w:t>
            </w:r>
          </w:p>
        </w:tc>
        <w:tc>
          <w:tcPr>
            <w:tcW w:w="2126" w:type="dxa"/>
          </w:tcPr>
          <w:p w14:paraId="7B48BC6E" w14:textId="77777777" w:rsidR="00D06F94" w:rsidRPr="00FF0D4D" w:rsidRDefault="00D06F94" w:rsidP="00D06F94">
            <w:r w:rsidRPr="00FF0D4D">
              <w:t>598.078,39</w:t>
            </w:r>
          </w:p>
        </w:tc>
        <w:tc>
          <w:tcPr>
            <w:tcW w:w="2562" w:type="dxa"/>
          </w:tcPr>
          <w:p w14:paraId="6B3CDE1F" w14:textId="77777777" w:rsidR="00D06F94" w:rsidRPr="00FF0D4D" w:rsidRDefault="00D06F94" w:rsidP="00D06F94">
            <w:r w:rsidRPr="00FF0D4D">
              <w:t>93.142,56</w:t>
            </w:r>
          </w:p>
        </w:tc>
        <w:tc>
          <w:tcPr>
            <w:tcW w:w="1515" w:type="dxa"/>
          </w:tcPr>
          <w:p w14:paraId="48B141CA" w14:textId="77777777" w:rsidR="00D06F94" w:rsidRPr="00FF0D4D" w:rsidRDefault="00D06F94" w:rsidP="00D06F94">
            <w:r w:rsidRPr="00FF0D4D">
              <w:t>691.220,95</w:t>
            </w:r>
          </w:p>
        </w:tc>
      </w:tr>
      <w:tr w:rsidR="00D06F94" w:rsidRPr="00503FB9" w14:paraId="6B0B3084" w14:textId="77777777" w:rsidTr="77338626">
        <w:trPr>
          <w:jc w:val="center"/>
        </w:trPr>
        <w:tc>
          <w:tcPr>
            <w:tcW w:w="628" w:type="dxa"/>
          </w:tcPr>
          <w:p w14:paraId="4E1E336A" w14:textId="77777777" w:rsidR="00D06F94" w:rsidRPr="00FF0D4D" w:rsidRDefault="00D06F94" w:rsidP="00D06F94">
            <w:r w:rsidRPr="00FF0D4D">
              <w:t>14</w:t>
            </w:r>
          </w:p>
        </w:tc>
        <w:tc>
          <w:tcPr>
            <w:tcW w:w="2126" w:type="dxa"/>
          </w:tcPr>
          <w:p w14:paraId="447CE9E0" w14:textId="77777777" w:rsidR="00D06F94" w:rsidRPr="00FF0D4D" w:rsidRDefault="00D06F94" w:rsidP="00D06F94">
            <w:r w:rsidRPr="00FF0D4D">
              <w:t>636.982,14</w:t>
            </w:r>
          </w:p>
        </w:tc>
        <w:tc>
          <w:tcPr>
            <w:tcW w:w="2562" w:type="dxa"/>
          </w:tcPr>
          <w:p w14:paraId="3A9DA33D" w14:textId="77777777" w:rsidR="00D06F94" w:rsidRPr="00FF0D4D" w:rsidRDefault="00D06F94" w:rsidP="00D06F94">
            <w:r w:rsidRPr="00FF0D4D">
              <w:t>98.263,80</w:t>
            </w:r>
          </w:p>
        </w:tc>
        <w:tc>
          <w:tcPr>
            <w:tcW w:w="1515" w:type="dxa"/>
          </w:tcPr>
          <w:p w14:paraId="04C5BCD1" w14:textId="77777777" w:rsidR="00D06F94" w:rsidRPr="00FF0D4D" w:rsidRDefault="00D06F94" w:rsidP="00D06F94">
            <w:r w:rsidRPr="00FF0D4D">
              <w:t>735.245,94</w:t>
            </w:r>
          </w:p>
        </w:tc>
      </w:tr>
      <w:tr w:rsidR="00D06F94" w:rsidRPr="00503FB9" w14:paraId="130EBBF6" w14:textId="77777777" w:rsidTr="77338626">
        <w:trPr>
          <w:jc w:val="center"/>
        </w:trPr>
        <w:tc>
          <w:tcPr>
            <w:tcW w:w="628" w:type="dxa"/>
          </w:tcPr>
          <w:p w14:paraId="33CFEC6B" w14:textId="77777777" w:rsidR="00D06F94" w:rsidRPr="00FF0D4D" w:rsidRDefault="00D06F94" w:rsidP="00D06F94">
            <w:r w:rsidRPr="00FF0D4D">
              <w:t>15</w:t>
            </w:r>
          </w:p>
        </w:tc>
        <w:tc>
          <w:tcPr>
            <w:tcW w:w="2126" w:type="dxa"/>
          </w:tcPr>
          <w:p w14:paraId="38BB06EB" w14:textId="77777777" w:rsidR="00D06F94" w:rsidRPr="00FF0D4D" w:rsidRDefault="00D06F94" w:rsidP="00D06F94">
            <w:r w:rsidRPr="00FF0D4D">
              <w:t>678.522,32</w:t>
            </w:r>
          </w:p>
        </w:tc>
        <w:tc>
          <w:tcPr>
            <w:tcW w:w="2562" w:type="dxa"/>
          </w:tcPr>
          <w:p w14:paraId="3B92D730" w14:textId="77777777" w:rsidR="00D06F94" w:rsidRPr="00FF0D4D" w:rsidRDefault="00D06F94" w:rsidP="00D06F94">
            <w:r w:rsidRPr="00FF0D4D">
              <w:t>103.691,00</w:t>
            </w:r>
          </w:p>
        </w:tc>
        <w:tc>
          <w:tcPr>
            <w:tcW w:w="1515" w:type="dxa"/>
          </w:tcPr>
          <w:p w14:paraId="76C3BA94" w14:textId="77777777" w:rsidR="00D06F94" w:rsidRPr="00FF0D4D" w:rsidRDefault="00D06F94" w:rsidP="00D06F94">
            <w:r w:rsidRPr="00FF0D4D">
              <w:t>782.213,32</w:t>
            </w:r>
          </w:p>
        </w:tc>
      </w:tr>
      <w:tr w:rsidR="00D06F94" w:rsidRPr="00503FB9" w14:paraId="436D186F" w14:textId="77777777" w:rsidTr="77338626">
        <w:trPr>
          <w:jc w:val="center"/>
        </w:trPr>
        <w:tc>
          <w:tcPr>
            <w:tcW w:w="628" w:type="dxa"/>
          </w:tcPr>
          <w:p w14:paraId="0EB5E791" w14:textId="77777777" w:rsidR="00D06F94" w:rsidRPr="00FF0D4D" w:rsidRDefault="00D06F94" w:rsidP="00D06F94">
            <w:r w:rsidRPr="00FF0D4D">
              <w:t>16</w:t>
            </w:r>
          </w:p>
        </w:tc>
        <w:tc>
          <w:tcPr>
            <w:tcW w:w="2126" w:type="dxa"/>
          </w:tcPr>
          <w:p w14:paraId="3D45DFEB" w14:textId="77777777" w:rsidR="00D06F94" w:rsidRPr="00FF0D4D" w:rsidRDefault="00D06F94" w:rsidP="00D06F94">
            <w:r w:rsidRPr="00FF0D4D">
              <w:t>722.882,21</w:t>
            </w:r>
          </w:p>
        </w:tc>
        <w:tc>
          <w:tcPr>
            <w:tcW w:w="2562" w:type="dxa"/>
          </w:tcPr>
          <w:p w14:paraId="1C670EFA" w14:textId="77777777" w:rsidR="00D06F94" w:rsidRPr="00FF0D4D" w:rsidRDefault="00D06F94" w:rsidP="00D06F94">
            <w:r w:rsidRPr="00FF0D4D">
              <w:t>109.443,71</w:t>
            </w:r>
          </w:p>
        </w:tc>
        <w:tc>
          <w:tcPr>
            <w:tcW w:w="1515" w:type="dxa"/>
          </w:tcPr>
          <w:p w14:paraId="2E752E1F" w14:textId="77777777" w:rsidR="00D06F94" w:rsidRPr="00FF0D4D" w:rsidRDefault="00D06F94" w:rsidP="00D06F94">
            <w:r w:rsidRPr="00FF0D4D">
              <w:t>832.325,92</w:t>
            </w:r>
          </w:p>
        </w:tc>
      </w:tr>
      <w:tr w:rsidR="00D06F94" w:rsidRPr="00503FB9" w14:paraId="0AFB5928" w14:textId="77777777" w:rsidTr="77338626">
        <w:trPr>
          <w:jc w:val="center"/>
        </w:trPr>
        <w:tc>
          <w:tcPr>
            <w:tcW w:w="628" w:type="dxa"/>
          </w:tcPr>
          <w:p w14:paraId="111B77A1" w14:textId="77777777" w:rsidR="00D06F94" w:rsidRPr="00FF0D4D" w:rsidRDefault="00D06F94" w:rsidP="00D06F94">
            <w:r w:rsidRPr="00FF0D4D">
              <w:t>17</w:t>
            </w:r>
          </w:p>
        </w:tc>
        <w:tc>
          <w:tcPr>
            <w:tcW w:w="2126" w:type="dxa"/>
          </w:tcPr>
          <w:p w14:paraId="298D83F0" w14:textId="77777777" w:rsidR="00D06F94" w:rsidRPr="00FF0D4D" w:rsidRDefault="00D06F94" w:rsidP="00D06F94">
            <w:r w:rsidRPr="00FF0D4D">
              <w:t>770.258,06</w:t>
            </w:r>
          </w:p>
        </w:tc>
        <w:tc>
          <w:tcPr>
            <w:tcW w:w="2562" w:type="dxa"/>
          </w:tcPr>
          <w:p w14:paraId="1A3865F6" w14:textId="77777777" w:rsidR="00D06F94" w:rsidRPr="00FF0D4D" w:rsidRDefault="00D06F94" w:rsidP="00D06F94">
            <w:r w:rsidRPr="00FF0D4D">
              <w:t>115.542,77</w:t>
            </w:r>
          </w:p>
        </w:tc>
        <w:tc>
          <w:tcPr>
            <w:tcW w:w="1515" w:type="dxa"/>
          </w:tcPr>
          <w:p w14:paraId="02045EC9" w14:textId="77777777" w:rsidR="00D06F94" w:rsidRPr="00FF0D4D" w:rsidRDefault="00D06F94" w:rsidP="00D06F94">
            <w:r w:rsidRPr="00FF0D4D">
              <w:t>885.800,84</w:t>
            </w:r>
          </w:p>
        </w:tc>
      </w:tr>
      <w:tr w:rsidR="00D06F94" w:rsidRPr="00503FB9" w14:paraId="1C911847" w14:textId="77777777" w:rsidTr="77338626">
        <w:trPr>
          <w:jc w:val="center"/>
        </w:trPr>
        <w:tc>
          <w:tcPr>
            <w:tcW w:w="628" w:type="dxa"/>
          </w:tcPr>
          <w:p w14:paraId="526D80A2" w14:textId="77777777" w:rsidR="00D06F94" w:rsidRPr="00FF0D4D" w:rsidRDefault="00D06F94" w:rsidP="00D06F94">
            <w:r w:rsidRPr="00FF0D4D">
              <w:t>18</w:t>
            </w:r>
          </w:p>
        </w:tc>
        <w:tc>
          <w:tcPr>
            <w:tcW w:w="2126" w:type="dxa"/>
          </w:tcPr>
          <w:p w14:paraId="049DC2B6" w14:textId="77777777" w:rsidR="00D06F94" w:rsidRPr="00FF0D4D" w:rsidRDefault="00D06F94" w:rsidP="00D06F94">
            <w:r w:rsidRPr="00FF0D4D">
              <w:t>820.859,98</w:t>
            </w:r>
          </w:p>
        </w:tc>
        <w:tc>
          <w:tcPr>
            <w:tcW w:w="2562" w:type="dxa"/>
          </w:tcPr>
          <w:p w14:paraId="4D45B245" w14:textId="77777777" w:rsidR="00D06F94" w:rsidRPr="00FF0D4D" w:rsidRDefault="00D06F94" w:rsidP="00D06F94">
            <w:r w:rsidRPr="00FF0D4D">
              <w:t>122.010,45</w:t>
            </w:r>
          </w:p>
        </w:tc>
        <w:tc>
          <w:tcPr>
            <w:tcW w:w="1515" w:type="dxa"/>
          </w:tcPr>
          <w:p w14:paraId="21D7ABBA" w14:textId="77777777" w:rsidR="00D06F94" w:rsidRPr="00FF0D4D" w:rsidRDefault="00D06F94" w:rsidP="00D06F94">
            <w:r w:rsidRPr="00FF0D4D">
              <w:t>942.870,43</w:t>
            </w:r>
          </w:p>
        </w:tc>
      </w:tr>
      <w:tr w:rsidR="00D06F94" w:rsidRPr="00503FB9" w14:paraId="6E905189" w14:textId="77777777" w:rsidTr="77338626">
        <w:trPr>
          <w:jc w:val="center"/>
        </w:trPr>
        <w:tc>
          <w:tcPr>
            <w:tcW w:w="628" w:type="dxa"/>
          </w:tcPr>
          <w:p w14:paraId="2847A633" w14:textId="77777777" w:rsidR="00D06F94" w:rsidRPr="00FF0D4D" w:rsidRDefault="00D06F94" w:rsidP="00D06F94">
            <w:r w:rsidRPr="00FF0D4D">
              <w:t>19</w:t>
            </w:r>
          </w:p>
        </w:tc>
        <w:tc>
          <w:tcPr>
            <w:tcW w:w="2126" w:type="dxa"/>
          </w:tcPr>
          <w:p w14:paraId="48BF3754" w14:textId="77777777" w:rsidR="00D06F94" w:rsidRPr="00FF0D4D" w:rsidRDefault="00D06F94" w:rsidP="00D06F94">
            <w:r w:rsidRPr="00FF0D4D">
              <w:t>874.912,91</w:t>
            </w:r>
          </w:p>
        </w:tc>
        <w:tc>
          <w:tcPr>
            <w:tcW w:w="2562" w:type="dxa"/>
          </w:tcPr>
          <w:p w14:paraId="172A5DC3" w14:textId="77777777" w:rsidR="00D06F94" w:rsidRPr="00FF0D4D" w:rsidRDefault="00D06F94" w:rsidP="00D06F94">
            <w:r w:rsidRPr="00FF0D4D">
              <w:t>128.870,48</w:t>
            </w:r>
          </w:p>
        </w:tc>
        <w:tc>
          <w:tcPr>
            <w:tcW w:w="1515" w:type="dxa"/>
          </w:tcPr>
          <w:p w14:paraId="35840DB7" w14:textId="77777777" w:rsidR="00D06F94" w:rsidRPr="00FF0D4D" w:rsidRDefault="00D06F94" w:rsidP="00D06F94">
            <w:r w:rsidRPr="00FF0D4D">
              <w:t>1.003.783,40</w:t>
            </w:r>
          </w:p>
        </w:tc>
      </w:tr>
      <w:tr w:rsidR="00D06F94" w:rsidRPr="00503FB9" w14:paraId="57482FC5" w14:textId="77777777" w:rsidTr="77338626">
        <w:trPr>
          <w:jc w:val="center"/>
        </w:trPr>
        <w:tc>
          <w:tcPr>
            <w:tcW w:w="628" w:type="dxa"/>
          </w:tcPr>
          <w:p w14:paraId="5007C906" w14:textId="77777777" w:rsidR="00D06F94" w:rsidRPr="00FF0D4D" w:rsidRDefault="00D06F94" w:rsidP="00D06F94">
            <w:r w:rsidRPr="00FF0D4D">
              <w:t>20</w:t>
            </w:r>
          </w:p>
        </w:tc>
        <w:tc>
          <w:tcPr>
            <w:tcW w:w="2126" w:type="dxa"/>
          </w:tcPr>
          <w:p w14:paraId="01432A5D" w14:textId="77777777" w:rsidR="00D06F94" w:rsidRPr="00FF0D4D" w:rsidRDefault="00D06F94" w:rsidP="00D06F94">
            <w:r w:rsidRPr="00FF0D4D">
              <w:t>932.657,72</w:t>
            </w:r>
          </w:p>
        </w:tc>
        <w:tc>
          <w:tcPr>
            <w:tcW w:w="2562" w:type="dxa"/>
          </w:tcPr>
          <w:p w14:paraId="47EA904A" w14:textId="77777777" w:rsidR="00D06F94" w:rsidRPr="00FF0D4D" w:rsidRDefault="00D06F94" w:rsidP="00D06F94">
            <w:r w:rsidRPr="00FF0D4D">
              <w:t>136.148,22</w:t>
            </w:r>
          </w:p>
        </w:tc>
        <w:tc>
          <w:tcPr>
            <w:tcW w:w="1515" w:type="dxa"/>
          </w:tcPr>
          <w:p w14:paraId="7D829A5D" w14:textId="77777777" w:rsidR="00D06F94" w:rsidRDefault="00D06F94" w:rsidP="00D06F94">
            <w:r w:rsidRPr="00FF0D4D">
              <w:t>1.068.805,93</w:t>
            </w:r>
          </w:p>
        </w:tc>
      </w:tr>
    </w:tbl>
    <w:p w14:paraId="62EBF3C5" w14:textId="77777777" w:rsidR="00503FB9" w:rsidRDefault="00503FB9" w:rsidP="00D442F2">
      <w:pPr>
        <w:jc w:val="both"/>
        <w:rPr>
          <w:lang w:val="en-US"/>
        </w:rPr>
      </w:pPr>
    </w:p>
    <w:p w14:paraId="07A967E4" w14:textId="77777777" w:rsidR="00677B04" w:rsidRDefault="00677B04" w:rsidP="00677B04">
      <w:pPr>
        <w:pStyle w:val="Prrafodelista"/>
        <w:numPr>
          <w:ilvl w:val="0"/>
          <w:numId w:val="32"/>
        </w:numPr>
        <w:jc w:val="both"/>
        <w:rPr>
          <w:b/>
          <w:lang w:val="en-US"/>
        </w:rPr>
      </w:pPr>
      <w:r w:rsidRPr="00677B04">
        <w:rPr>
          <w:b/>
          <w:lang w:val="en-US"/>
        </w:rPr>
        <w:t>Operational sustainability of the project</w:t>
      </w:r>
    </w:p>
    <w:p w14:paraId="6D98A12B" w14:textId="77777777" w:rsidR="00F727D3" w:rsidRDefault="00F727D3" w:rsidP="00F727D3">
      <w:pPr>
        <w:ind w:left="360"/>
        <w:jc w:val="both"/>
        <w:rPr>
          <w:lang w:val="en-US"/>
        </w:rPr>
      </w:pPr>
    </w:p>
    <w:p w14:paraId="1A124AC5" w14:textId="77777777" w:rsidR="003A1A6E" w:rsidRPr="003A1A6E" w:rsidRDefault="003A1A6E" w:rsidP="00505D3D">
      <w:pPr>
        <w:jc w:val="both"/>
        <w:rPr>
          <w:b/>
          <w:bCs/>
          <w:lang w:val="en-US"/>
        </w:rPr>
      </w:pPr>
      <w:r w:rsidRPr="003A1A6E">
        <w:rPr>
          <w:b/>
          <w:bCs/>
          <w:lang w:val="en-US"/>
        </w:rPr>
        <w:t>Classification and Estimation of the Number of Users</w:t>
      </w:r>
    </w:p>
    <w:p w14:paraId="2946DB82" w14:textId="77777777" w:rsidR="003A1A6E" w:rsidRDefault="003A1A6E" w:rsidP="003A1A6E">
      <w:pPr>
        <w:ind w:left="360"/>
        <w:jc w:val="both"/>
        <w:rPr>
          <w:lang w:val="en-US"/>
        </w:rPr>
      </w:pPr>
    </w:p>
    <w:p w14:paraId="674CF3DF" w14:textId="77777777" w:rsidR="003A1A6E" w:rsidRDefault="003A1A6E" w:rsidP="00505D3D">
      <w:pPr>
        <w:jc w:val="both"/>
        <w:rPr>
          <w:lang w:val="en-US"/>
        </w:rPr>
      </w:pPr>
      <w:r w:rsidRPr="003A1A6E">
        <w:rPr>
          <w:lang w:val="en-US"/>
        </w:rPr>
        <w:t>Fieldwork and market studies have established the following relationship and quantity of users:</w:t>
      </w:r>
    </w:p>
    <w:p w14:paraId="5997CC1D" w14:textId="77777777" w:rsidR="00824F1E" w:rsidRPr="003A1A6E" w:rsidRDefault="00824F1E" w:rsidP="003A1A6E">
      <w:pPr>
        <w:ind w:left="360"/>
        <w:jc w:val="both"/>
        <w:rPr>
          <w:lang w:val="en-US"/>
        </w:rPr>
      </w:pPr>
    </w:p>
    <w:tbl>
      <w:tblPr>
        <w:tblStyle w:val="Tablaconcuadrcula"/>
        <w:tblW w:w="8828" w:type="dxa"/>
        <w:tblLook w:val="04A0" w:firstRow="1" w:lastRow="0" w:firstColumn="1" w:lastColumn="0" w:noHBand="0" w:noVBand="1"/>
      </w:tblPr>
      <w:tblGrid>
        <w:gridCol w:w="735"/>
        <w:gridCol w:w="1290"/>
        <w:gridCol w:w="1335"/>
        <w:gridCol w:w="1934"/>
        <w:gridCol w:w="2143"/>
        <w:gridCol w:w="1391"/>
      </w:tblGrid>
      <w:tr w:rsidR="003A1A6E" w:rsidRPr="003A1A6E" w14:paraId="2FA3B631" w14:textId="77777777" w:rsidTr="77338626">
        <w:tc>
          <w:tcPr>
            <w:tcW w:w="735" w:type="dxa"/>
            <w:vAlign w:val="center"/>
            <w:hideMark/>
          </w:tcPr>
          <w:p w14:paraId="1D6DE76D" w14:textId="77777777" w:rsidR="003A1A6E" w:rsidRPr="003A1A6E" w:rsidRDefault="003A1A6E" w:rsidP="00C10295">
            <w:pPr>
              <w:jc w:val="center"/>
              <w:rPr>
                <w:b/>
                <w:bCs/>
              </w:rPr>
            </w:pPr>
            <w:proofErr w:type="spellStart"/>
            <w:r w:rsidRPr="77338626">
              <w:rPr>
                <w:b/>
                <w:bCs/>
              </w:rPr>
              <w:t>Year</w:t>
            </w:r>
            <w:proofErr w:type="spellEnd"/>
          </w:p>
        </w:tc>
        <w:tc>
          <w:tcPr>
            <w:tcW w:w="1290" w:type="dxa"/>
            <w:vAlign w:val="center"/>
            <w:hideMark/>
          </w:tcPr>
          <w:p w14:paraId="0C13AE97" w14:textId="0C460BF8" w:rsidR="003A1A6E" w:rsidRPr="003A1A6E" w:rsidRDefault="003A1A6E" w:rsidP="00C10295">
            <w:pPr>
              <w:jc w:val="center"/>
              <w:rPr>
                <w:b/>
                <w:bCs/>
              </w:rPr>
            </w:pPr>
            <w:proofErr w:type="spellStart"/>
            <w:r w:rsidRPr="77338626">
              <w:rPr>
                <w:b/>
                <w:bCs/>
              </w:rPr>
              <w:t>Residentia</w:t>
            </w:r>
            <w:proofErr w:type="spellEnd"/>
          </w:p>
        </w:tc>
        <w:tc>
          <w:tcPr>
            <w:tcW w:w="1335" w:type="dxa"/>
            <w:vAlign w:val="center"/>
            <w:hideMark/>
          </w:tcPr>
          <w:p w14:paraId="5E649CC7" w14:textId="39D42246" w:rsidR="003A1A6E" w:rsidRPr="003A1A6E" w:rsidRDefault="003A1A6E" w:rsidP="00C10295">
            <w:pPr>
              <w:jc w:val="center"/>
              <w:rPr>
                <w:b/>
                <w:bCs/>
              </w:rPr>
            </w:pPr>
            <w:proofErr w:type="spellStart"/>
            <w:r w:rsidRPr="77338626">
              <w:rPr>
                <w:b/>
                <w:bCs/>
              </w:rPr>
              <w:t>Commercia</w:t>
            </w:r>
            <w:proofErr w:type="spellEnd"/>
          </w:p>
        </w:tc>
        <w:tc>
          <w:tcPr>
            <w:tcW w:w="1934" w:type="dxa"/>
            <w:vAlign w:val="center"/>
            <w:hideMark/>
          </w:tcPr>
          <w:p w14:paraId="5BDE23AF" w14:textId="77777777" w:rsidR="003A1A6E" w:rsidRPr="003A1A6E" w:rsidRDefault="003A1A6E" w:rsidP="00C10295">
            <w:pPr>
              <w:jc w:val="center"/>
              <w:rPr>
                <w:b/>
                <w:bCs/>
              </w:rPr>
            </w:pPr>
            <w:proofErr w:type="spellStart"/>
            <w:r w:rsidRPr="77338626">
              <w:rPr>
                <w:b/>
                <w:bCs/>
              </w:rPr>
              <w:t>Public</w:t>
            </w:r>
            <w:proofErr w:type="spellEnd"/>
            <w:r w:rsidRPr="77338626">
              <w:rPr>
                <w:b/>
                <w:bCs/>
              </w:rPr>
              <w:t xml:space="preserve"> &amp; </w:t>
            </w:r>
            <w:proofErr w:type="spellStart"/>
            <w:r w:rsidRPr="77338626">
              <w:rPr>
                <w:b/>
                <w:bCs/>
              </w:rPr>
              <w:t>Private</w:t>
            </w:r>
            <w:proofErr w:type="spellEnd"/>
            <w:r w:rsidRPr="77338626">
              <w:rPr>
                <w:b/>
                <w:bCs/>
              </w:rPr>
              <w:t xml:space="preserve"> </w:t>
            </w:r>
            <w:proofErr w:type="spellStart"/>
            <w:r w:rsidRPr="77338626">
              <w:rPr>
                <w:b/>
                <w:bCs/>
              </w:rPr>
              <w:t>Institutions</w:t>
            </w:r>
            <w:proofErr w:type="spellEnd"/>
          </w:p>
        </w:tc>
        <w:tc>
          <w:tcPr>
            <w:tcW w:w="2143" w:type="dxa"/>
            <w:vAlign w:val="center"/>
            <w:hideMark/>
          </w:tcPr>
          <w:p w14:paraId="3EB3CF3B" w14:textId="77777777" w:rsidR="003A1A6E" w:rsidRPr="003A1A6E" w:rsidRDefault="003A1A6E" w:rsidP="00C10295">
            <w:pPr>
              <w:jc w:val="center"/>
              <w:rPr>
                <w:b/>
                <w:bCs/>
              </w:rPr>
            </w:pPr>
            <w:proofErr w:type="spellStart"/>
            <w:r w:rsidRPr="77338626">
              <w:rPr>
                <w:b/>
                <w:bCs/>
              </w:rPr>
              <w:t>Special</w:t>
            </w:r>
            <w:proofErr w:type="spellEnd"/>
            <w:r w:rsidRPr="77338626">
              <w:rPr>
                <w:b/>
                <w:bCs/>
              </w:rPr>
              <w:t xml:space="preserve"> (</w:t>
            </w:r>
            <w:proofErr w:type="spellStart"/>
            <w:r w:rsidRPr="77338626">
              <w:rPr>
                <w:b/>
                <w:bCs/>
              </w:rPr>
              <w:t>Health</w:t>
            </w:r>
            <w:proofErr w:type="spellEnd"/>
            <w:r w:rsidRPr="77338626">
              <w:rPr>
                <w:b/>
                <w:bCs/>
              </w:rPr>
              <w:t xml:space="preserve"> Centers &amp; Posts)</w:t>
            </w:r>
          </w:p>
        </w:tc>
        <w:tc>
          <w:tcPr>
            <w:tcW w:w="1391" w:type="dxa"/>
            <w:vAlign w:val="center"/>
            <w:hideMark/>
          </w:tcPr>
          <w:p w14:paraId="24AABA0E" w14:textId="77777777" w:rsidR="003A1A6E" w:rsidRPr="003A1A6E" w:rsidRDefault="003A1A6E" w:rsidP="00C10295">
            <w:pPr>
              <w:jc w:val="center"/>
              <w:rPr>
                <w:b/>
                <w:bCs/>
              </w:rPr>
            </w:pPr>
            <w:proofErr w:type="spellStart"/>
            <w:r w:rsidRPr="77338626">
              <w:rPr>
                <w:b/>
                <w:bCs/>
              </w:rPr>
              <w:t>Special</w:t>
            </w:r>
            <w:proofErr w:type="spellEnd"/>
            <w:r w:rsidRPr="77338626">
              <w:rPr>
                <w:b/>
                <w:bCs/>
              </w:rPr>
              <w:t xml:space="preserve"> (</w:t>
            </w:r>
            <w:proofErr w:type="spellStart"/>
            <w:r w:rsidRPr="77338626">
              <w:rPr>
                <w:b/>
                <w:bCs/>
              </w:rPr>
              <w:t>Airport</w:t>
            </w:r>
            <w:proofErr w:type="spellEnd"/>
            <w:r w:rsidRPr="77338626">
              <w:rPr>
                <w:b/>
                <w:bCs/>
              </w:rPr>
              <w:t>)</w:t>
            </w:r>
          </w:p>
        </w:tc>
      </w:tr>
      <w:tr w:rsidR="003A1A6E" w:rsidRPr="003A1A6E" w14:paraId="57BBFEA9" w14:textId="77777777" w:rsidTr="77338626">
        <w:tc>
          <w:tcPr>
            <w:tcW w:w="735" w:type="dxa"/>
            <w:vAlign w:val="center"/>
            <w:hideMark/>
          </w:tcPr>
          <w:p w14:paraId="1FBE425F" w14:textId="77777777" w:rsidR="003A1A6E" w:rsidRPr="003A1A6E" w:rsidRDefault="003A1A6E" w:rsidP="00C10295">
            <w:pPr>
              <w:jc w:val="center"/>
            </w:pPr>
            <w:r w:rsidRPr="003A1A6E">
              <w:t>2022</w:t>
            </w:r>
          </w:p>
        </w:tc>
        <w:tc>
          <w:tcPr>
            <w:tcW w:w="1290" w:type="dxa"/>
            <w:vAlign w:val="center"/>
            <w:hideMark/>
          </w:tcPr>
          <w:p w14:paraId="403BC52C" w14:textId="77777777" w:rsidR="003A1A6E" w:rsidRPr="003A1A6E" w:rsidRDefault="003A1A6E" w:rsidP="00C10295">
            <w:pPr>
              <w:jc w:val="center"/>
            </w:pPr>
            <w:r w:rsidRPr="003A1A6E">
              <w:t>1,149</w:t>
            </w:r>
          </w:p>
        </w:tc>
        <w:tc>
          <w:tcPr>
            <w:tcW w:w="1335" w:type="dxa"/>
            <w:vAlign w:val="center"/>
            <w:hideMark/>
          </w:tcPr>
          <w:p w14:paraId="7144751B" w14:textId="77777777" w:rsidR="003A1A6E" w:rsidRPr="003A1A6E" w:rsidRDefault="003A1A6E" w:rsidP="00C10295">
            <w:pPr>
              <w:jc w:val="center"/>
            </w:pPr>
            <w:r w:rsidRPr="003A1A6E">
              <w:t>2</w:t>
            </w:r>
          </w:p>
        </w:tc>
        <w:tc>
          <w:tcPr>
            <w:tcW w:w="1934" w:type="dxa"/>
            <w:vAlign w:val="center"/>
            <w:hideMark/>
          </w:tcPr>
          <w:p w14:paraId="423D4B9D" w14:textId="77777777" w:rsidR="003A1A6E" w:rsidRPr="003A1A6E" w:rsidRDefault="003A1A6E" w:rsidP="00C10295">
            <w:pPr>
              <w:jc w:val="center"/>
            </w:pPr>
            <w:r w:rsidRPr="003A1A6E">
              <w:t>15</w:t>
            </w:r>
          </w:p>
        </w:tc>
        <w:tc>
          <w:tcPr>
            <w:tcW w:w="2143" w:type="dxa"/>
            <w:vAlign w:val="center"/>
            <w:hideMark/>
          </w:tcPr>
          <w:p w14:paraId="0B778152" w14:textId="77777777" w:rsidR="003A1A6E" w:rsidRPr="003A1A6E" w:rsidRDefault="003A1A6E" w:rsidP="00C10295">
            <w:pPr>
              <w:jc w:val="center"/>
            </w:pPr>
            <w:r w:rsidRPr="003A1A6E">
              <w:t>3</w:t>
            </w:r>
          </w:p>
        </w:tc>
        <w:tc>
          <w:tcPr>
            <w:tcW w:w="1391" w:type="dxa"/>
            <w:vAlign w:val="center"/>
            <w:hideMark/>
          </w:tcPr>
          <w:p w14:paraId="56B20A0C" w14:textId="77777777" w:rsidR="003A1A6E" w:rsidRPr="003A1A6E" w:rsidRDefault="003A1A6E" w:rsidP="00C10295">
            <w:pPr>
              <w:jc w:val="center"/>
            </w:pPr>
            <w:r w:rsidRPr="003A1A6E">
              <w:t>1</w:t>
            </w:r>
          </w:p>
        </w:tc>
      </w:tr>
      <w:tr w:rsidR="003A1A6E" w:rsidRPr="003A1A6E" w14:paraId="0E2BD2F4" w14:textId="77777777" w:rsidTr="77338626">
        <w:tc>
          <w:tcPr>
            <w:tcW w:w="735" w:type="dxa"/>
            <w:vAlign w:val="center"/>
            <w:hideMark/>
          </w:tcPr>
          <w:p w14:paraId="73F56A6F" w14:textId="77777777" w:rsidR="003A1A6E" w:rsidRPr="003A1A6E" w:rsidRDefault="003A1A6E" w:rsidP="00C10295">
            <w:pPr>
              <w:jc w:val="center"/>
            </w:pPr>
            <w:r w:rsidRPr="003A1A6E">
              <w:t>2023</w:t>
            </w:r>
          </w:p>
        </w:tc>
        <w:tc>
          <w:tcPr>
            <w:tcW w:w="1290" w:type="dxa"/>
            <w:vAlign w:val="center"/>
            <w:hideMark/>
          </w:tcPr>
          <w:p w14:paraId="6D9921F4" w14:textId="77777777" w:rsidR="003A1A6E" w:rsidRPr="003A1A6E" w:rsidRDefault="003A1A6E" w:rsidP="00C10295">
            <w:pPr>
              <w:jc w:val="center"/>
            </w:pPr>
            <w:r w:rsidRPr="003A1A6E">
              <w:t>1,150</w:t>
            </w:r>
          </w:p>
        </w:tc>
        <w:tc>
          <w:tcPr>
            <w:tcW w:w="1335" w:type="dxa"/>
            <w:vAlign w:val="center"/>
            <w:hideMark/>
          </w:tcPr>
          <w:p w14:paraId="78E884CA" w14:textId="77777777" w:rsidR="003A1A6E" w:rsidRPr="003A1A6E" w:rsidRDefault="003A1A6E" w:rsidP="00C10295">
            <w:pPr>
              <w:jc w:val="center"/>
            </w:pPr>
            <w:r w:rsidRPr="003A1A6E">
              <w:t>2</w:t>
            </w:r>
          </w:p>
        </w:tc>
        <w:tc>
          <w:tcPr>
            <w:tcW w:w="1934" w:type="dxa"/>
            <w:vAlign w:val="center"/>
            <w:hideMark/>
          </w:tcPr>
          <w:p w14:paraId="4C2A823A" w14:textId="77777777" w:rsidR="003A1A6E" w:rsidRPr="003A1A6E" w:rsidRDefault="003A1A6E" w:rsidP="00C10295">
            <w:pPr>
              <w:jc w:val="center"/>
            </w:pPr>
            <w:r w:rsidRPr="003A1A6E">
              <w:t>15</w:t>
            </w:r>
          </w:p>
        </w:tc>
        <w:tc>
          <w:tcPr>
            <w:tcW w:w="2143" w:type="dxa"/>
            <w:vAlign w:val="center"/>
            <w:hideMark/>
          </w:tcPr>
          <w:p w14:paraId="7A036E3D" w14:textId="77777777" w:rsidR="003A1A6E" w:rsidRPr="003A1A6E" w:rsidRDefault="003A1A6E" w:rsidP="00C10295">
            <w:pPr>
              <w:jc w:val="center"/>
            </w:pPr>
            <w:r w:rsidRPr="003A1A6E">
              <w:t>3</w:t>
            </w:r>
          </w:p>
        </w:tc>
        <w:tc>
          <w:tcPr>
            <w:tcW w:w="1391" w:type="dxa"/>
            <w:vAlign w:val="center"/>
            <w:hideMark/>
          </w:tcPr>
          <w:p w14:paraId="249FAAB8" w14:textId="77777777" w:rsidR="003A1A6E" w:rsidRPr="003A1A6E" w:rsidRDefault="003A1A6E" w:rsidP="00C10295">
            <w:pPr>
              <w:jc w:val="center"/>
            </w:pPr>
            <w:r w:rsidRPr="003A1A6E">
              <w:t>1</w:t>
            </w:r>
          </w:p>
        </w:tc>
      </w:tr>
      <w:tr w:rsidR="003A1A6E" w:rsidRPr="003A1A6E" w14:paraId="1C8D5980" w14:textId="77777777" w:rsidTr="77338626">
        <w:tc>
          <w:tcPr>
            <w:tcW w:w="735" w:type="dxa"/>
            <w:vAlign w:val="center"/>
            <w:hideMark/>
          </w:tcPr>
          <w:p w14:paraId="3C04FD3E" w14:textId="77777777" w:rsidR="003A1A6E" w:rsidRPr="003A1A6E" w:rsidRDefault="003A1A6E" w:rsidP="00C10295">
            <w:pPr>
              <w:jc w:val="center"/>
            </w:pPr>
            <w:r w:rsidRPr="003A1A6E">
              <w:t>2024</w:t>
            </w:r>
          </w:p>
        </w:tc>
        <w:tc>
          <w:tcPr>
            <w:tcW w:w="1290" w:type="dxa"/>
            <w:vAlign w:val="center"/>
            <w:hideMark/>
          </w:tcPr>
          <w:p w14:paraId="7D554E0C" w14:textId="77777777" w:rsidR="003A1A6E" w:rsidRPr="003A1A6E" w:rsidRDefault="003A1A6E" w:rsidP="00C10295">
            <w:pPr>
              <w:jc w:val="center"/>
            </w:pPr>
            <w:r w:rsidRPr="003A1A6E">
              <w:t>1,151</w:t>
            </w:r>
          </w:p>
        </w:tc>
        <w:tc>
          <w:tcPr>
            <w:tcW w:w="1335" w:type="dxa"/>
            <w:vAlign w:val="center"/>
            <w:hideMark/>
          </w:tcPr>
          <w:p w14:paraId="7842F596" w14:textId="77777777" w:rsidR="003A1A6E" w:rsidRPr="003A1A6E" w:rsidRDefault="003A1A6E" w:rsidP="00C10295">
            <w:pPr>
              <w:jc w:val="center"/>
            </w:pPr>
            <w:r w:rsidRPr="003A1A6E">
              <w:t>2</w:t>
            </w:r>
          </w:p>
        </w:tc>
        <w:tc>
          <w:tcPr>
            <w:tcW w:w="1934" w:type="dxa"/>
            <w:vAlign w:val="center"/>
            <w:hideMark/>
          </w:tcPr>
          <w:p w14:paraId="41150DF2" w14:textId="77777777" w:rsidR="003A1A6E" w:rsidRPr="003A1A6E" w:rsidRDefault="003A1A6E" w:rsidP="00C10295">
            <w:pPr>
              <w:jc w:val="center"/>
            </w:pPr>
            <w:r w:rsidRPr="003A1A6E">
              <w:t>15</w:t>
            </w:r>
          </w:p>
        </w:tc>
        <w:tc>
          <w:tcPr>
            <w:tcW w:w="2143" w:type="dxa"/>
            <w:vAlign w:val="center"/>
            <w:hideMark/>
          </w:tcPr>
          <w:p w14:paraId="68D9363B" w14:textId="77777777" w:rsidR="003A1A6E" w:rsidRPr="003A1A6E" w:rsidRDefault="003A1A6E" w:rsidP="00C10295">
            <w:pPr>
              <w:jc w:val="center"/>
            </w:pPr>
            <w:r w:rsidRPr="003A1A6E">
              <w:t>3</w:t>
            </w:r>
          </w:p>
        </w:tc>
        <w:tc>
          <w:tcPr>
            <w:tcW w:w="1391" w:type="dxa"/>
            <w:vAlign w:val="center"/>
            <w:hideMark/>
          </w:tcPr>
          <w:p w14:paraId="19F14E3C" w14:textId="77777777" w:rsidR="003A1A6E" w:rsidRPr="003A1A6E" w:rsidRDefault="003A1A6E" w:rsidP="00C10295">
            <w:pPr>
              <w:jc w:val="center"/>
            </w:pPr>
            <w:r w:rsidRPr="003A1A6E">
              <w:t>1</w:t>
            </w:r>
          </w:p>
        </w:tc>
      </w:tr>
      <w:tr w:rsidR="003A1A6E" w:rsidRPr="003A1A6E" w14:paraId="27DE2D2C" w14:textId="77777777" w:rsidTr="77338626">
        <w:tc>
          <w:tcPr>
            <w:tcW w:w="735" w:type="dxa"/>
            <w:vAlign w:val="center"/>
            <w:hideMark/>
          </w:tcPr>
          <w:p w14:paraId="3C32F1D6" w14:textId="77777777" w:rsidR="003A1A6E" w:rsidRPr="003A1A6E" w:rsidRDefault="003A1A6E" w:rsidP="00C10295">
            <w:pPr>
              <w:jc w:val="center"/>
            </w:pPr>
            <w:r w:rsidRPr="003A1A6E">
              <w:t>2025</w:t>
            </w:r>
          </w:p>
        </w:tc>
        <w:tc>
          <w:tcPr>
            <w:tcW w:w="1290" w:type="dxa"/>
            <w:vAlign w:val="center"/>
            <w:hideMark/>
          </w:tcPr>
          <w:p w14:paraId="5B4FC616" w14:textId="77777777" w:rsidR="003A1A6E" w:rsidRPr="003A1A6E" w:rsidRDefault="003A1A6E" w:rsidP="00C10295">
            <w:pPr>
              <w:jc w:val="center"/>
            </w:pPr>
            <w:r w:rsidRPr="003A1A6E">
              <w:t>1,152</w:t>
            </w:r>
          </w:p>
        </w:tc>
        <w:tc>
          <w:tcPr>
            <w:tcW w:w="1335" w:type="dxa"/>
            <w:vAlign w:val="center"/>
            <w:hideMark/>
          </w:tcPr>
          <w:p w14:paraId="2CC21B90" w14:textId="77777777" w:rsidR="003A1A6E" w:rsidRPr="003A1A6E" w:rsidRDefault="003A1A6E" w:rsidP="00C10295">
            <w:pPr>
              <w:jc w:val="center"/>
            </w:pPr>
            <w:r w:rsidRPr="003A1A6E">
              <w:t>2</w:t>
            </w:r>
          </w:p>
        </w:tc>
        <w:tc>
          <w:tcPr>
            <w:tcW w:w="1934" w:type="dxa"/>
            <w:vAlign w:val="center"/>
            <w:hideMark/>
          </w:tcPr>
          <w:p w14:paraId="46BB2669" w14:textId="77777777" w:rsidR="003A1A6E" w:rsidRPr="003A1A6E" w:rsidRDefault="003A1A6E" w:rsidP="00C10295">
            <w:pPr>
              <w:jc w:val="center"/>
            </w:pPr>
            <w:r w:rsidRPr="003A1A6E">
              <w:t>15</w:t>
            </w:r>
          </w:p>
        </w:tc>
        <w:tc>
          <w:tcPr>
            <w:tcW w:w="2143" w:type="dxa"/>
            <w:vAlign w:val="center"/>
            <w:hideMark/>
          </w:tcPr>
          <w:p w14:paraId="57AB7477" w14:textId="77777777" w:rsidR="003A1A6E" w:rsidRPr="003A1A6E" w:rsidRDefault="003A1A6E" w:rsidP="00C10295">
            <w:pPr>
              <w:jc w:val="center"/>
            </w:pPr>
            <w:r w:rsidRPr="003A1A6E">
              <w:t>3</w:t>
            </w:r>
          </w:p>
        </w:tc>
        <w:tc>
          <w:tcPr>
            <w:tcW w:w="1391" w:type="dxa"/>
            <w:vAlign w:val="center"/>
            <w:hideMark/>
          </w:tcPr>
          <w:p w14:paraId="065D2414" w14:textId="77777777" w:rsidR="003A1A6E" w:rsidRPr="003A1A6E" w:rsidRDefault="003A1A6E" w:rsidP="00C10295">
            <w:pPr>
              <w:jc w:val="center"/>
            </w:pPr>
            <w:r w:rsidRPr="003A1A6E">
              <w:t>1</w:t>
            </w:r>
          </w:p>
        </w:tc>
      </w:tr>
      <w:tr w:rsidR="003A1A6E" w:rsidRPr="003A1A6E" w14:paraId="771238B9" w14:textId="77777777" w:rsidTr="77338626">
        <w:tc>
          <w:tcPr>
            <w:tcW w:w="735" w:type="dxa"/>
            <w:vAlign w:val="center"/>
            <w:hideMark/>
          </w:tcPr>
          <w:p w14:paraId="4B169B85" w14:textId="77777777" w:rsidR="003A1A6E" w:rsidRPr="003A1A6E" w:rsidRDefault="003A1A6E" w:rsidP="00C10295">
            <w:pPr>
              <w:jc w:val="center"/>
            </w:pPr>
            <w:r w:rsidRPr="003A1A6E">
              <w:t>2026</w:t>
            </w:r>
          </w:p>
        </w:tc>
        <w:tc>
          <w:tcPr>
            <w:tcW w:w="1290" w:type="dxa"/>
            <w:vAlign w:val="center"/>
            <w:hideMark/>
          </w:tcPr>
          <w:p w14:paraId="0161DE71" w14:textId="77777777" w:rsidR="003A1A6E" w:rsidRPr="003A1A6E" w:rsidRDefault="003A1A6E" w:rsidP="00C10295">
            <w:pPr>
              <w:jc w:val="center"/>
            </w:pPr>
            <w:r w:rsidRPr="003A1A6E">
              <w:t>1,153</w:t>
            </w:r>
          </w:p>
        </w:tc>
        <w:tc>
          <w:tcPr>
            <w:tcW w:w="1335" w:type="dxa"/>
            <w:vAlign w:val="center"/>
            <w:hideMark/>
          </w:tcPr>
          <w:p w14:paraId="138328F9" w14:textId="77777777" w:rsidR="003A1A6E" w:rsidRPr="003A1A6E" w:rsidRDefault="003A1A6E" w:rsidP="00C10295">
            <w:pPr>
              <w:jc w:val="center"/>
            </w:pPr>
            <w:r w:rsidRPr="003A1A6E">
              <w:t>2</w:t>
            </w:r>
          </w:p>
        </w:tc>
        <w:tc>
          <w:tcPr>
            <w:tcW w:w="1934" w:type="dxa"/>
            <w:vAlign w:val="center"/>
            <w:hideMark/>
          </w:tcPr>
          <w:p w14:paraId="62E3969C" w14:textId="77777777" w:rsidR="003A1A6E" w:rsidRPr="003A1A6E" w:rsidRDefault="003A1A6E" w:rsidP="00C10295">
            <w:pPr>
              <w:jc w:val="center"/>
            </w:pPr>
            <w:r w:rsidRPr="003A1A6E">
              <w:t>15</w:t>
            </w:r>
          </w:p>
        </w:tc>
        <w:tc>
          <w:tcPr>
            <w:tcW w:w="2143" w:type="dxa"/>
            <w:vAlign w:val="center"/>
            <w:hideMark/>
          </w:tcPr>
          <w:p w14:paraId="297C039E" w14:textId="77777777" w:rsidR="003A1A6E" w:rsidRPr="003A1A6E" w:rsidRDefault="003A1A6E" w:rsidP="00C10295">
            <w:pPr>
              <w:jc w:val="center"/>
            </w:pPr>
            <w:r w:rsidRPr="003A1A6E">
              <w:t>3</w:t>
            </w:r>
          </w:p>
        </w:tc>
        <w:tc>
          <w:tcPr>
            <w:tcW w:w="1391" w:type="dxa"/>
            <w:vAlign w:val="center"/>
            <w:hideMark/>
          </w:tcPr>
          <w:p w14:paraId="2E32D521" w14:textId="77777777" w:rsidR="003A1A6E" w:rsidRPr="003A1A6E" w:rsidRDefault="003A1A6E" w:rsidP="00C10295">
            <w:pPr>
              <w:jc w:val="center"/>
            </w:pPr>
            <w:r w:rsidRPr="003A1A6E">
              <w:t>1</w:t>
            </w:r>
          </w:p>
        </w:tc>
      </w:tr>
      <w:tr w:rsidR="003A1A6E" w:rsidRPr="003A1A6E" w14:paraId="2F77E0DD" w14:textId="77777777" w:rsidTr="77338626">
        <w:tc>
          <w:tcPr>
            <w:tcW w:w="735" w:type="dxa"/>
            <w:vAlign w:val="center"/>
            <w:hideMark/>
          </w:tcPr>
          <w:p w14:paraId="3EE07E7A" w14:textId="77777777" w:rsidR="003A1A6E" w:rsidRPr="003A1A6E" w:rsidRDefault="003A1A6E" w:rsidP="00C10295">
            <w:pPr>
              <w:jc w:val="center"/>
            </w:pPr>
            <w:r w:rsidRPr="003A1A6E">
              <w:lastRenderedPageBreak/>
              <w:t>2027</w:t>
            </w:r>
          </w:p>
        </w:tc>
        <w:tc>
          <w:tcPr>
            <w:tcW w:w="1290" w:type="dxa"/>
            <w:vAlign w:val="center"/>
            <w:hideMark/>
          </w:tcPr>
          <w:p w14:paraId="34E08FA2" w14:textId="77777777" w:rsidR="003A1A6E" w:rsidRPr="003A1A6E" w:rsidRDefault="003A1A6E" w:rsidP="00C10295">
            <w:pPr>
              <w:jc w:val="center"/>
            </w:pPr>
            <w:r w:rsidRPr="003A1A6E">
              <w:t>1,154</w:t>
            </w:r>
          </w:p>
        </w:tc>
        <w:tc>
          <w:tcPr>
            <w:tcW w:w="1335" w:type="dxa"/>
            <w:vAlign w:val="center"/>
            <w:hideMark/>
          </w:tcPr>
          <w:p w14:paraId="54B6C890" w14:textId="77777777" w:rsidR="003A1A6E" w:rsidRPr="003A1A6E" w:rsidRDefault="003A1A6E" w:rsidP="00C10295">
            <w:pPr>
              <w:jc w:val="center"/>
            </w:pPr>
            <w:r w:rsidRPr="003A1A6E">
              <w:t>2</w:t>
            </w:r>
          </w:p>
        </w:tc>
        <w:tc>
          <w:tcPr>
            <w:tcW w:w="1934" w:type="dxa"/>
            <w:vAlign w:val="center"/>
            <w:hideMark/>
          </w:tcPr>
          <w:p w14:paraId="41090324" w14:textId="77777777" w:rsidR="003A1A6E" w:rsidRPr="003A1A6E" w:rsidRDefault="003A1A6E" w:rsidP="00C10295">
            <w:pPr>
              <w:jc w:val="center"/>
            </w:pPr>
            <w:r w:rsidRPr="003A1A6E">
              <w:t>15</w:t>
            </w:r>
          </w:p>
        </w:tc>
        <w:tc>
          <w:tcPr>
            <w:tcW w:w="2143" w:type="dxa"/>
            <w:vAlign w:val="center"/>
            <w:hideMark/>
          </w:tcPr>
          <w:p w14:paraId="2A2176D0" w14:textId="77777777" w:rsidR="003A1A6E" w:rsidRPr="003A1A6E" w:rsidRDefault="003A1A6E" w:rsidP="00C10295">
            <w:pPr>
              <w:jc w:val="center"/>
            </w:pPr>
            <w:r w:rsidRPr="003A1A6E">
              <w:t>3</w:t>
            </w:r>
          </w:p>
        </w:tc>
        <w:tc>
          <w:tcPr>
            <w:tcW w:w="1391" w:type="dxa"/>
            <w:vAlign w:val="center"/>
            <w:hideMark/>
          </w:tcPr>
          <w:p w14:paraId="0C50080F" w14:textId="77777777" w:rsidR="003A1A6E" w:rsidRPr="003A1A6E" w:rsidRDefault="003A1A6E" w:rsidP="00C10295">
            <w:pPr>
              <w:jc w:val="center"/>
            </w:pPr>
            <w:r w:rsidRPr="003A1A6E">
              <w:t>1</w:t>
            </w:r>
          </w:p>
        </w:tc>
      </w:tr>
      <w:tr w:rsidR="003A1A6E" w:rsidRPr="003A1A6E" w14:paraId="34C64397" w14:textId="77777777" w:rsidTr="77338626">
        <w:tc>
          <w:tcPr>
            <w:tcW w:w="735" w:type="dxa"/>
            <w:vAlign w:val="center"/>
            <w:hideMark/>
          </w:tcPr>
          <w:p w14:paraId="7949D785" w14:textId="77777777" w:rsidR="003A1A6E" w:rsidRPr="003A1A6E" w:rsidRDefault="003A1A6E" w:rsidP="00C10295">
            <w:pPr>
              <w:jc w:val="center"/>
            </w:pPr>
            <w:r w:rsidRPr="003A1A6E">
              <w:t>2028</w:t>
            </w:r>
          </w:p>
        </w:tc>
        <w:tc>
          <w:tcPr>
            <w:tcW w:w="1290" w:type="dxa"/>
            <w:vAlign w:val="center"/>
            <w:hideMark/>
          </w:tcPr>
          <w:p w14:paraId="00CD40BE" w14:textId="77777777" w:rsidR="003A1A6E" w:rsidRPr="003A1A6E" w:rsidRDefault="003A1A6E" w:rsidP="00C10295">
            <w:pPr>
              <w:jc w:val="center"/>
            </w:pPr>
            <w:r w:rsidRPr="003A1A6E">
              <w:t>1,155</w:t>
            </w:r>
          </w:p>
        </w:tc>
        <w:tc>
          <w:tcPr>
            <w:tcW w:w="1335" w:type="dxa"/>
            <w:vAlign w:val="center"/>
            <w:hideMark/>
          </w:tcPr>
          <w:p w14:paraId="58A8CB7E" w14:textId="77777777" w:rsidR="003A1A6E" w:rsidRPr="003A1A6E" w:rsidRDefault="003A1A6E" w:rsidP="00C10295">
            <w:pPr>
              <w:jc w:val="center"/>
            </w:pPr>
            <w:r w:rsidRPr="003A1A6E">
              <w:t>2</w:t>
            </w:r>
          </w:p>
        </w:tc>
        <w:tc>
          <w:tcPr>
            <w:tcW w:w="1934" w:type="dxa"/>
            <w:vAlign w:val="center"/>
            <w:hideMark/>
          </w:tcPr>
          <w:p w14:paraId="67D23D5B" w14:textId="77777777" w:rsidR="003A1A6E" w:rsidRPr="003A1A6E" w:rsidRDefault="003A1A6E" w:rsidP="00C10295">
            <w:pPr>
              <w:jc w:val="center"/>
            </w:pPr>
            <w:r w:rsidRPr="003A1A6E">
              <w:t>15</w:t>
            </w:r>
          </w:p>
        </w:tc>
        <w:tc>
          <w:tcPr>
            <w:tcW w:w="2143" w:type="dxa"/>
            <w:vAlign w:val="center"/>
            <w:hideMark/>
          </w:tcPr>
          <w:p w14:paraId="3C1ED14B" w14:textId="77777777" w:rsidR="003A1A6E" w:rsidRPr="003A1A6E" w:rsidRDefault="003A1A6E" w:rsidP="00C10295">
            <w:pPr>
              <w:jc w:val="center"/>
            </w:pPr>
            <w:r w:rsidRPr="003A1A6E">
              <w:t>3</w:t>
            </w:r>
          </w:p>
        </w:tc>
        <w:tc>
          <w:tcPr>
            <w:tcW w:w="1391" w:type="dxa"/>
            <w:vAlign w:val="center"/>
            <w:hideMark/>
          </w:tcPr>
          <w:p w14:paraId="050B3AD0" w14:textId="77777777" w:rsidR="003A1A6E" w:rsidRPr="003A1A6E" w:rsidRDefault="003A1A6E" w:rsidP="00C10295">
            <w:pPr>
              <w:jc w:val="center"/>
            </w:pPr>
            <w:r w:rsidRPr="003A1A6E">
              <w:t>1</w:t>
            </w:r>
          </w:p>
        </w:tc>
      </w:tr>
      <w:tr w:rsidR="003A1A6E" w:rsidRPr="003A1A6E" w14:paraId="0919E672" w14:textId="77777777" w:rsidTr="77338626">
        <w:tc>
          <w:tcPr>
            <w:tcW w:w="735" w:type="dxa"/>
            <w:vAlign w:val="center"/>
            <w:hideMark/>
          </w:tcPr>
          <w:p w14:paraId="102DCF69" w14:textId="77777777" w:rsidR="003A1A6E" w:rsidRPr="003A1A6E" w:rsidRDefault="003A1A6E" w:rsidP="00C10295">
            <w:pPr>
              <w:jc w:val="center"/>
            </w:pPr>
            <w:r w:rsidRPr="003A1A6E">
              <w:t>2029</w:t>
            </w:r>
          </w:p>
        </w:tc>
        <w:tc>
          <w:tcPr>
            <w:tcW w:w="1290" w:type="dxa"/>
            <w:vAlign w:val="center"/>
            <w:hideMark/>
          </w:tcPr>
          <w:p w14:paraId="1EDEB44F" w14:textId="77777777" w:rsidR="003A1A6E" w:rsidRPr="003A1A6E" w:rsidRDefault="003A1A6E" w:rsidP="00C10295">
            <w:pPr>
              <w:jc w:val="center"/>
            </w:pPr>
            <w:r w:rsidRPr="003A1A6E">
              <w:t>1,156</w:t>
            </w:r>
          </w:p>
        </w:tc>
        <w:tc>
          <w:tcPr>
            <w:tcW w:w="1335" w:type="dxa"/>
            <w:vAlign w:val="center"/>
            <w:hideMark/>
          </w:tcPr>
          <w:p w14:paraId="2E643A39" w14:textId="77777777" w:rsidR="003A1A6E" w:rsidRPr="003A1A6E" w:rsidRDefault="003A1A6E" w:rsidP="00C10295">
            <w:pPr>
              <w:jc w:val="center"/>
            </w:pPr>
            <w:r w:rsidRPr="003A1A6E">
              <w:t>2</w:t>
            </w:r>
          </w:p>
        </w:tc>
        <w:tc>
          <w:tcPr>
            <w:tcW w:w="1934" w:type="dxa"/>
            <w:vAlign w:val="center"/>
            <w:hideMark/>
          </w:tcPr>
          <w:p w14:paraId="2E56BDFE" w14:textId="77777777" w:rsidR="003A1A6E" w:rsidRPr="003A1A6E" w:rsidRDefault="003A1A6E" w:rsidP="00C10295">
            <w:pPr>
              <w:jc w:val="center"/>
            </w:pPr>
            <w:r w:rsidRPr="003A1A6E">
              <w:t>15</w:t>
            </w:r>
          </w:p>
        </w:tc>
        <w:tc>
          <w:tcPr>
            <w:tcW w:w="2143" w:type="dxa"/>
            <w:vAlign w:val="center"/>
            <w:hideMark/>
          </w:tcPr>
          <w:p w14:paraId="54A90BE3" w14:textId="77777777" w:rsidR="003A1A6E" w:rsidRPr="003A1A6E" w:rsidRDefault="003A1A6E" w:rsidP="00C10295">
            <w:pPr>
              <w:jc w:val="center"/>
            </w:pPr>
            <w:r w:rsidRPr="003A1A6E">
              <w:t>3</w:t>
            </w:r>
          </w:p>
        </w:tc>
        <w:tc>
          <w:tcPr>
            <w:tcW w:w="1391" w:type="dxa"/>
            <w:vAlign w:val="center"/>
            <w:hideMark/>
          </w:tcPr>
          <w:p w14:paraId="6B965A47" w14:textId="77777777" w:rsidR="003A1A6E" w:rsidRPr="003A1A6E" w:rsidRDefault="003A1A6E" w:rsidP="00C10295">
            <w:pPr>
              <w:jc w:val="center"/>
            </w:pPr>
            <w:r w:rsidRPr="003A1A6E">
              <w:t>1</w:t>
            </w:r>
          </w:p>
        </w:tc>
      </w:tr>
      <w:tr w:rsidR="003A1A6E" w:rsidRPr="003A1A6E" w14:paraId="6FB9D78D" w14:textId="77777777" w:rsidTr="77338626">
        <w:tc>
          <w:tcPr>
            <w:tcW w:w="735" w:type="dxa"/>
            <w:vAlign w:val="center"/>
            <w:hideMark/>
          </w:tcPr>
          <w:p w14:paraId="37A24FBC" w14:textId="77777777" w:rsidR="003A1A6E" w:rsidRPr="003A1A6E" w:rsidRDefault="003A1A6E" w:rsidP="00C10295">
            <w:pPr>
              <w:jc w:val="center"/>
            </w:pPr>
            <w:r w:rsidRPr="003A1A6E">
              <w:t>2030</w:t>
            </w:r>
          </w:p>
        </w:tc>
        <w:tc>
          <w:tcPr>
            <w:tcW w:w="1290" w:type="dxa"/>
            <w:vAlign w:val="center"/>
            <w:hideMark/>
          </w:tcPr>
          <w:p w14:paraId="5E137FA5" w14:textId="77777777" w:rsidR="003A1A6E" w:rsidRPr="003A1A6E" w:rsidRDefault="003A1A6E" w:rsidP="00C10295">
            <w:pPr>
              <w:jc w:val="center"/>
            </w:pPr>
            <w:r w:rsidRPr="003A1A6E">
              <w:t>1,157</w:t>
            </w:r>
          </w:p>
        </w:tc>
        <w:tc>
          <w:tcPr>
            <w:tcW w:w="1335" w:type="dxa"/>
            <w:vAlign w:val="center"/>
            <w:hideMark/>
          </w:tcPr>
          <w:p w14:paraId="5A9DB5E7" w14:textId="77777777" w:rsidR="003A1A6E" w:rsidRPr="003A1A6E" w:rsidRDefault="003A1A6E" w:rsidP="00C10295">
            <w:pPr>
              <w:jc w:val="center"/>
            </w:pPr>
            <w:r w:rsidRPr="003A1A6E">
              <w:t>2</w:t>
            </w:r>
          </w:p>
        </w:tc>
        <w:tc>
          <w:tcPr>
            <w:tcW w:w="1934" w:type="dxa"/>
            <w:vAlign w:val="center"/>
            <w:hideMark/>
          </w:tcPr>
          <w:p w14:paraId="3606C69F" w14:textId="77777777" w:rsidR="003A1A6E" w:rsidRPr="003A1A6E" w:rsidRDefault="003A1A6E" w:rsidP="00C10295">
            <w:pPr>
              <w:jc w:val="center"/>
            </w:pPr>
            <w:r w:rsidRPr="003A1A6E">
              <w:t>15</w:t>
            </w:r>
          </w:p>
        </w:tc>
        <w:tc>
          <w:tcPr>
            <w:tcW w:w="2143" w:type="dxa"/>
            <w:vAlign w:val="center"/>
            <w:hideMark/>
          </w:tcPr>
          <w:p w14:paraId="73999762" w14:textId="77777777" w:rsidR="003A1A6E" w:rsidRPr="003A1A6E" w:rsidRDefault="003A1A6E" w:rsidP="00C10295">
            <w:pPr>
              <w:jc w:val="center"/>
            </w:pPr>
            <w:r w:rsidRPr="003A1A6E">
              <w:t>3</w:t>
            </w:r>
          </w:p>
        </w:tc>
        <w:tc>
          <w:tcPr>
            <w:tcW w:w="1391" w:type="dxa"/>
            <w:vAlign w:val="center"/>
            <w:hideMark/>
          </w:tcPr>
          <w:p w14:paraId="511F3AB7" w14:textId="77777777" w:rsidR="003A1A6E" w:rsidRPr="003A1A6E" w:rsidRDefault="003A1A6E" w:rsidP="00C10295">
            <w:pPr>
              <w:jc w:val="center"/>
            </w:pPr>
            <w:r w:rsidRPr="003A1A6E">
              <w:t>1</w:t>
            </w:r>
          </w:p>
        </w:tc>
      </w:tr>
      <w:tr w:rsidR="003A1A6E" w:rsidRPr="003A1A6E" w14:paraId="3865BE32" w14:textId="77777777" w:rsidTr="77338626">
        <w:tc>
          <w:tcPr>
            <w:tcW w:w="735" w:type="dxa"/>
            <w:vAlign w:val="center"/>
            <w:hideMark/>
          </w:tcPr>
          <w:p w14:paraId="609786F2" w14:textId="77777777" w:rsidR="003A1A6E" w:rsidRPr="003A1A6E" w:rsidRDefault="003A1A6E" w:rsidP="00C10295">
            <w:pPr>
              <w:jc w:val="center"/>
            </w:pPr>
            <w:r w:rsidRPr="003A1A6E">
              <w:t>2031</w:t>
            </w:r>
          </w:p>
        </w:tc>
        <w:tc>
          <w:tcPr>
            <w:tcW w:w="1290" w:type="dxa"/>
            <w:vAlign w:val="center"/>
            <w:hideMark/>
          </w:tcPr>
          <w:p w14:paraId="7F514F8C" w14:textId="77777777" w:rsidR="003A1A6E" w:rsidRPr="003A1A6E" w:rsidRDefault="003A1A6E" w:rsidP="00C10295">
            <w:pPr>
              <w:jc w:val="center"/>
            </w:pPr>
            <w:r w:rsidRPr="003A1A6E">
              <w:t>1,158</w:t>
            </w:r>
          </w:p>
        </w:tc>
        <w:tc>
          <w:tcPr>
            <w:tcW w:w="1335" w:type="dxa"/>
            <w:vAlign w:val="center"/>
            <w:hideMark/>
          </w:tcPr>
          <w:p w14:paraId="1BC03362" w14:textId="77777777" w:rsidR="003A1A6E" w:rsidRPr="003A1A6E" w:rsidRDefault="003A1A6E" w:rsidP="00C10295">
            <w:pPr>
              <w:jc w:val="center"/>
            </w:pPr>
            <w:r w:rsidRPr="003A1A6E">
              <w:t>2</w:t>
            </w:r>
          </w:p>
        </w:tc>
        <w:tc>
          <w:tcPr>
            <w:tcW w:w="1934" w:type="dxa"/>
            <w:vAlign w:val="center"/>
            <w:hideMark/>
          </w:tcPr>
          <w:p w14:paraId="4774BB65" w14:textId="77777777" w:rsidR="003A1A6E" w:rsidRPr="003A1A6E" w:rsidRDefault="003A1A6E" w:rsidP="00C10295">
            <w:pPr>
              <w:jc w:val="center"/>
            </w:pPr>
            <w:r w:rsidRPr="003A1A6E">
              <w:t>15</w:t>
            </w:r>
          </w:p>
        </w:tc>
        <w:tc>
          <w:tcPr>
            <w:tcW w:w="2143" w:type="dxa"/>
            <w:vAlign w:val="center"/>
            <w:hideMark/>
          </w:tcPr>
          <w:p w14:paraId="1B4AAD78" w14:textId="77777777" w:rsidR="003A1A6E" w:rsidRPr="003A1A6E" w:rsidRDefault="003A1A6E" w:rsidP="00C10295">
            <w:pPr>
              <w:jc w:val="center"/>
            </w:pPr>
            <w:r w:rsidRPr="003A1A6E">
              <w:t>3</w:t>
            </w:r>
          </w:p>
        </w:tc>
        <w:tc>
          <w:tcPr>
            <w:tcW w:w="1391" w:type="dxa"/>
            <w:vAlign w:val="center"/>
            <w:hideMark/>
          </w:tcPr>
          <w:p w14:paraId="39507054" w14:textId="77777777" w:rsidR="003A1A6E" w:rsidRPr="003A1A6E" w:rsidRDefault="003A1A6E" w:rsidP="00C10295">
            <w:pPr>
              <w:jc w:val="center"/>
            </w:pPr>
            <w:r w:rsidRPr="003A1A6E">
              <w:t>1</w:t>
            </w:r>
          </w:p>
        </w:tc>
      </w:tr>
      <w:tr w:rsidR="003A1A6E" w:rsidRPr="003A1A6E" w14:paraId="5B22492B" w14:textId="77777777" w:rsidTr="77338626">
        <w:tc>
          <w:tcPr>
            <w:tcW w:w="735" w:type="dxa"/>
            <w:vAlign w:val="center"/>
            <w:hideMark/>
          </w:tcPr>
          <w:p w14:paraId="5D82943D" w14:textId="77777777" w:rsidR="003A1A6E" w:rsidRPr="003A1A6E" w:rsidRDefault="003A1A6E" w:rsidP="00C10295">
            <w:pPr>
              <w:jc w:val="center"/>
            </w:pPr>
            <w:r w:rsidRPr="003A1A6E">
              <w:t>2032</w:t>
            </w:r>
          </w:p>
        </w:tc>
        <w:tc>
          <w:tcPr>
            <w:tcW w:w="1290" w:type="dxa"/>
            <w:vAlign w:val="center"/>
            <w:hideMark/>
          </w:tcPr>
          <w:p w14:paraId="23C6FB48" w14:textId="77777777" w:rsidR="003A1A6E" w:rsidRPr="003A1A6E" w:rsidRDefault="003A1A6E" w:rsidP="00C10295">
            <w:pPr>
              <w:jc w:val="center"/>
            </w:pPr>
            <w:r w:rsidRPr="003A1A6E">
              <w:t>1,159</w:t>
            </w:r>
          </w:p>
        </w:tc>
        <w:tc>
          <w:tcPr>
            <w:tcW w:w="1335" w:type="dxa"/>
            <w:vAlign w:val="center"/>
            <w:hideMark/>
          </w:tcPr>
          <w:p w14:paraId="24DED8E9" w14:textId="77777777" w:rsidR="003A1A6E" w:rsidRPr="003A1A6E" w:rsidRDefault="003A1A6E" w:rsidP="00C10295">
            <w:pPr>
              <w:jc w:val="center"/>
            </w:pPr>
            <w:r w:rsidRPr="003A1A6E">
              <w:t>2</w:t>
            </w:r>
          </w:p>
        </w:tc>
        <w:tc>
          <w:tcPr>
            <w:tcW w:w="1934" w:type="dxa"/>
            <w:vAlign w:val="center"/>
            <w:hideMark/>
          </w:tcPr>
          <w:p w14:paraId="3A7F724A" w14:textId="77777777" w:rsidR="003A1A6E" w:rsidRPr="003A1A6E" w:rsidRDefault="003A1A6E" w:rsidP="00C10295">
            <w:pPr>
              <w:jc w:val="center"/>
            </w:pPr>
            <w:r w:rsidRPr="003A1A6E">
              <w:t>15</w:t>
            </w:r>
          </w:p>
        </w:tc>
        <w:tc>
          <w:tcPr>
            <w:tcW w:w="2143" w:type="dxa"/>
            <w:vAlign w:val="center"/>
            <w:hideMark/>
          </w:tcPr>
          <w:p w14:paraId="5139319E" w14:textId="77777777" w:rsidR="003A1A6E" w:rsidRPr="003A1A6E" w:rsidRDefault="003A1A6E" w:rsidP="00C10295">
            <w:pPr>
              <w:jc w:val="center"/>
            </w:pPr>
            <w:r w:rsidRPr="003A1A6E">
              <w:t>3</w:t>
            </w:r>
          </w:p>
        </w:tc>
        <w:tc>
          <w:tcPr>
            <w:tcW w:w="1391" w:type="dxa"/>
            <w:vAlign w:val="center"/>
            <w:hideMark/>
          </w:tcPr>
          <w:p w14:paraId="0295336A" w14:textId="77777777" w:rsidR="003A1A6E" w:rsidRPr="003A1A6E" w:rsidRDefault="003A1A6E" w:rsidP="00C10295">
            <w:pPr>
              <w:jc w:val="center"/>
            </w:pPr>
            <w:r w:rsidRPr="003A1A6E">
              <w:t>1</w:t>
            </w:r>
          </w:p>
        </w:tc>
      </w:tr>
      <w:tr w:rsidR="003A1A6E" w:rsidRPr="003A1A6E" w14:paraId="4B0EC76A" w14:textId="77777777" w:rsidTr="77338626">
        <w:tc>
          <w:tcPr>
            <w:tcW w:w="735" w:type="dxa"/>
            <w:vAlign w:val="center"/>
            <w:hideMark/>
          </w:tcPr>
          <w:p w14:paraId="5EE3C182" w14:textId="77777777" w:rsidR="003A1A6E" w:rsidRPr="003A1A6E" w:rsidRDefault="003A1A6E" w:rsidP="00C10295">
            <w:pPr>
              <w:jc w:val="center"/>
            </w:pPr>
            <w:r w:rsidRPr="003A1A6E">
              <w:t>2033</w:t>
            </w:r>
          </w:p>
        </w:tc>
        <w:tc>
          <w:tcPr>
            <w:tcW w:w="1290" w:type="dxa"/>
            <w:vAlign w:val="center"/>
            <w:hideMark/>
          </w:tcPr>
          <w:p w14:paraId="016DDBE9" w14:textId="77777777" w:rsidR="003A1A6E" w:rsidRPr="003A1A6E" w:rsidRDefault="003A1A6E" w:rsidP="00C10295">
            <w:pPr>
              <w:jc w:val="center"/>
            </w:pPr>
            <w:r w:rsidRPr="003A1A6E">
              <w:t>1,160</w:t>
            </w:r>
          </w:p>
        </w:tc>
        <w:tc>
          <w:tcPr>
            <w:tcW w:w="1335" w:type="dxa"/>
            <w:vAlign w:val="center"/>
            <w:hideMark/>
          </w:tcPr>
          <w:p w14:paraId="1D63D2B4" w14:textId="77777777" w:rsidR="003A1A6E" w:rsidRPr="003A1A6E" w:rsidRDefault="003A1A6E" w:rsidP="00C10295">
            <w:pPr>
              <w:jc w:val="center"/>
            </w:pPr>
            <w:r w:rsidRPr="003A1A6E">
              <w:t>2</w:t>
            </w:r>
          </w:p>
        </w:tc>
        <w:tc>
          <w:tcPr>
            <w:tcW w:w="1934" w:type="dxa"/>
            <w:vAlign w:val="center"/>
            <w:hideMark/>
          </w:tcPr>
          <w:p w14:paraId="72B5BC38" w14:textId="77777777" w:rsidR="003A1A6E" w:rsidRPr="003A1A6E" w:rsidRDefault="003A1A6E" w:rsidP="00C10295">
            <w:pPr>
              <w:jc w:val="center"/>
            </w:pPr>
            <w:r w:rsidRPr="003A1A6E">
              <w:t>15</w:t>
            </w:r>
          </w:p>
        </w:tc>
        <w:tc>
          <w:tcPr>
            <w:tcW w:w="2143" w:type="dxa"/>
            <w:vAlign w:val="center"/>
            <w:hideMark/>
          </w:tcPr>
          <w:p w14:paraId="3B3C4372" w14:textId="77777777" w:rsidR="003A1A6E" w:rsidRPr="003A1A6E" w:rsidRDefault="003A1A6E" w:rsidP="00C10295">
            <w:pPr>
              <w:jc w:val="center"/>
            </w:pPr>
            <w:r w:rsidRPr="003A1A6E">
              <w:t>3</w:t>
            </w:r>
          </w:p>
        </w:tc>
        <w:tc>
          <w:tcPr>
            <w:tcW w:w="1391" w:type="dxa"/>
            <w:vAlign w:val="center"/>
            <w:hideMark/>
          </w:tcPr>
          <w:p w14:paraId="71CBABF6" w14:textId="77777777" w:rsidR="003A1A6E" w:rsidRPr="003A1A6E" w:rsidRDefault="003A1A6E" w:rsidP="00C10295">
            <w:pPr>
              <w:jc w:val="center"/>
            </w:pPr>
            <w:r w:rsidRPr="003A1A6E">
              <w:t>1</w:t>
            </w:r>
          </w:p>
        </w:tc>
      </w:tr>
      <w:tr w:rsidR="003A1A6E" w:rsidRPr="003A1A6E" w14:paraId="1A345535" w14:textId="77777777" w:rsidTr="77338626">
        <w:tc>
          <w:tcPr>
            <w:tcW w:w="735" w:type="dxa"/>
            <w:vAlign w:val="center"/>
            <w:hideMark/>
          </w:tcPr>
          <w:p w14:paraId="0ACDD14B" w14:textId="77777777" w:rsidR="003A1A6E" w:rsidRPr="003A1A6E" w:rsidRDefault="003A1A6E" w:rsidP="00C10295">
            <w:pPr>
              <w:jc w:val="center"/>
            </w:pPr>
            <w:r w:rsidRPr="003A1A6E">
              <w:t>2034</w:t>
            </w:r>
          </w:p>
        </w:tc>
        <w:tc>
          <w:tcPr>
            <w:tcW w:w="1290" w:type="dxa"/>
            <w:vAlign w:val="center"/>
            <w:hideMark/>
          </w:tcPr>
          <w:p w14:paraId="11387696" w14:textId="77777777" w:rsidR="003A1A6E" w:rsidRPr="003A1A6E" w:rsidRDefault="003A1A6E" w:rsidP="00C10295">
            <w:pPr>
              <w:jc w:val="center"/>
            </w:pPr>
            <w:r w:rsidRPr="003A1A6E">
              <w:t>1,161</w:t>
            </w:r>
          </w:p>
        </w:tc>
        <w:tc>
          <w:tcPr>
            <w:tcW w:w="1335" w:type="dxa"/>
            <w:vAlign w:val="center"/>
            <w:hideMark/>
          </w:tcPr>
          <w:p w14:paraId="4FD71FBC" w14:textId="77777777" w:rsidR="003A1A6E" w:rsidRPr="003A1A6E" w:rsidRDefault="003A1A6E" w:rsidP="00C10295">
            <w:pPr>
              <w:jc w:val="center"/>
            </w:pPr>
            <w:r w:rsidRPr="003A1A6E">
              <w:t>2</w:t>
            </w:r>
          </w:p>
        </w:tc>
        <w:tc>
          <w:tcPr>
            <w:tcW w:w="1934" w:type="dxa"/>
            <w:vAlign w:val="center"/>
            <w:hideMark/>
          </w:tcPr>
          <w:p w14:paraId="7907955A" w14:textId="77777777" w:rsidR="003A1A6E" w:rsidRPr="003A1A6E" w:rsidRDefault="003A1A6E" w:rsidP="00C10295">
            <w:pPr>
              <w:jc w:val="center"/>
            </w:pPr>
            <w:r w:rsidRPr="003A1A6E">
              <w:t>15</w:t>
            </w:r>
          </w:p>
        </w:tc>
        <w:tc>
          <w:tcPr>
            <w:tcW w:w="2143" w:type="dxa"/>
            <w:vAlign w:val="center"/>
            <w:hideMark/>
          </w:tcPr>
          <w:p w14:paraId="11CE27A1" w14:textId="77777777" w:rsidR="003A1A6E" w:rsidRPr="003A1A6E" w:rsidRDefault="003A1A6E" w:rsidP="00C10295">
            <w:pPr>
              <w:jc w:val="center"/>
            </w:pPr>
            <w:r w:rsidRPr="003A1A6E">
              <w:t>3</w:t>
            </w:r>
          </w:p>
        </w:tc>
        <w:tc>
          <w:tcPr>
            <w:tcW w:w="1391" w:type="dxa"/>
            <w:vAlign w:val="center"/>
            <w:hideMark/>
          </w:tcPr>
          <w:p w14:paraId="6EA80843" w14:textId="77777777" w:rsidR="003A1A6E" w:rsidRPr="003A1A6E" w:rsidRDefault="003A1A6E" w:rsidP="00C10295">
            <w:pPr>
              <w:jc w:val="center"/>
            </w:pPr>
            <w:r w:rsidRPr="003A1A6E">
              <w:t>1</w:t>
            </w:r>
          </w:p>
        </w:tc>
      </w:tr>
      <w:tr w:rsidR="003A1A6E" w:rsidRPr="003A1A6E" w14:paraId="23FAEB7E" w14:textId="77777777" w:rsidTr="77338626">
        <w:tc>
          <w:tcPr>
            <w:tcW w:w="735" w:type="dxa"/>
            <w:vAlign w:val="center"/>
            <w:hideMark/>
          </w:tcPr>
          <w:p w14:paraId="1447206F" w14:textId="77777777" w:rsidR="003A1A6E" w:rsidRPr="003A1A6E" w:rsidRDefault="003A1A6E" w:rsidP="00C10295">
            <w:pPr>
              <w:jc w:val="center"/>
            </w:pPr>
            <w:r w:rsidRPr="003A1A6E">
              <w:t>2035</w:t>
            </w:r>
          </w:p>
        </w:tc>
        <w:tc>
          <w:tcPr>
            <w:tcW w:w="1290" w:type="dxa"/>
            <w:vAlign w:val="center"/>
            <w:hideMark/>
          </w:tcPr>
          <w:p w14:paraId="71C3523C" w14:textId="77777777" w:rsidR="003A1A6E" w:rsidRPr="003A1A6E" w:rsidRDefault="003A1A6E" w:rsidP="00C10295">
            <w:pPr>
              <w:jc w:val="center"/>
            </w:pPr>
            <w:r w:rsidRPr="003A1A6E">
              <w:t>1,163</w:t>
            </w:r>
          </w:p>
        </w:tc>
        <w:tc>
          <w:tcPr>
            <w:tcW w:w="1335" w:type="dxa"/>
            <w:vAlign w:val="center"/>
            <w:hideMark/>
          </w:tcPr>
          <w:p w14:paraId="39A728AC" w14:textId="77777777" w:rsidR="003A1A6E" w:rsidRPr="003A1A6E" w:rsidRDefault="003A1A6E" w:rsidP="00C10295">
            <w:pPr>
              <w:jc w:val="center"/>
            </w:pPr>
            <w:r w:rsidRPr="003A1A6E">
              <w:t>2</w:t>
            </w:r>
          </w:p>
        </w:tc>
        <w:tc>
          <w:tcPr>
            <w:tcW w:w="1934" w:type="dxa"/>
            <w:vAlign w:val="center"/>
            <w:hideMark/>
          </w:tcPr>
          <w:p w14:paraId="23ADCB9B" w14:textId="77777777" w:rsidR="003A1A6E" w:rsidRPr="003A1A6E" w:rsidRDefault="003A1A6E" w:rsidP="00C10295">
            <w:pPr>
              <w:jc w:val="center"/>
            </w:pPr>
            <w:r w:rsidRPr="003A1A6E">
              <w:t>15</w:t>
            </w:r>
          </w:p>
        </w:tc>
        <w:tc>
          <w:tcPr>
            <w:tcW w:w="2143" w:type="dxa"/>
            <w:vAlign w:val="center"/>
            <w:hideMark/>
          </w:tcPr>
          <w:p w14:paraId="18A26C19" w14:textId="77777777" w:rsidR="003A1A6E" w:rsidRPr="003A1A6E" w:rsidRDefault="003A1A6E" w:rsidP="00C10295">
            <w:pPr>
              <w:jc w:val="center"/>
            </w:pPr>
            <w:r w:rsidRPr="003A1A6E">
              <w:t>3</w:t>
            </w:r>
          </w:p>
        </w:tc>
        <w:tc>
          <w:tcPr>
            <w:tcW w:w="1391" w:type="dxa"/>
            <w:vAlign w:val="center"/>
            <w:hideMark/>
          </w:tcPr>
          <w:p w14:paraId="33A66D29" w14:textId="77777777" w:rsidR="003A1A6E" w:rsidRPr="003A1A6E" w:rsidRDefault="003A1A6E" w:rsidP="00C10295">
            <w:pPr>
              <w:jc w:val="center"/>
            </w:pPr>
            <w:r w:rsidRPr="003A1A6E">
              <w:t>1</w:t>
            </w:r>
          </w:p>
        </w:tc>
      </w:tr>
      <w:tr w:rsidR="003A1A6E" w:rsidRPr="003A1A6E" w14:paraId="32C0584D" w14:textId="77777777" w:rsidTr="77338626">
        <w:tc>
          <w:tcPr>
            <w:tcW w:w="735" w:type="dxa"/>
            <w:vAlign w:val="center"/>
            <w:hideMark/>
          </w:tcPr>
          <w:p w14:paraId="10F1A743" w14:textId="77777777" w:rsidR="003A1A6E" w:rsidRPr="003A1A6E" w:rsidRDefault="003A1A6E" w:rsidP="00C10295">
            <w:pPr>
              <w:jc w:val="center"/>
            </w:pPr>
            <w:r w:rsidRPr="003A1A6E">
              <w:t>2036</w:t>
            </w:r>
          </w:p>
        </w:tc>
        <w:tc>
          <w:tcPr>
            <w:tcW w:w="1290" w:type="dxa"/>
            <w:vAlign w:val="center"/>
            <w:hideMark/>
          </w:tcPr>
          <w:p w14:paraId="253E8469" w14:textId="77777777" w:rsidR="003A1A6E" w:rsidRPr="003A1A6E" w:rsidRDefault="003A1A6E" w:rsidP="00C10295">
            <w:pPr>
              <w:jc w:val="center"/>
            </w:pPr>
            <w:r w:rsidRPr="003A1A6E">
              <w:t>1,164</w:t>
            </w:r>
          </w:p>
        </w:tc>
        <w:tc>
          <w:tcPr>
            <w:tcW w:w="1335" w:type="dxa"/>
            <w:vAlign w:val="center"/>
            <w:hideMark/>
          </w:tcPr>
          <w:p w14:paraId="18B4C29E" w14:textId="77777777" w:rsidR="003A1A6E" w:rsidRPr="003A1A6E" w:rsidRDefault="003A1A6E" w:rsidP="00C10295">
            <w:pPr>
              <w:jc w:val="center"/>
            </w:pPr>
            <w:r w:rsidRPr="003A1A6E">
              <w:t>2</w:t>
            </w:r>
          </w:p>
        </w:tc>
        <w:tc>
          <w:tcPr>
            <w:tcW w:w="1934" w:type="dxa"/>
            <w:vAlign w:val="center"/>
            <w:hideMark/>
          </w:tcPr>
          <w:p w14:paraId="7F9CB9A2" w14:textId="77777777" w:rsidR="003A1A6E" w:rsidRPr="003A1A6E" w:rsidRDefault="003A1A6E" w:rsidP="00C10295">
            <w:pPr>
              <w:jc w:val="center"/>
            </w:pPr>
            <w:r w:rsidRPr="003A1A6E">
              <w:t>15</w:t>
            </w:r>
          </w:p>
        </w:tc>
        <w:tc>
          <w:tcPr>
            <w:tcW w:w="2143" w:type="dxa"/>
            <w:vAlign w:val="center"/>
            <w:hideMark/>
          </w:tcPr>
          <w:p w14:paraId="51B6E75B" w14:textId="77777777" w:rsidR="003A1A6E" w:rsidRPr="003A1A6E" w:rsidRDefault="003A1A6E" w:rsidP="00C10295">
            <w:pPr>
              <w:jc w:val="center"/>
            </w:pPr>
            <w:r w:rsidRPr="003A1A6E">
              <w:t>3</w:t>
            </w:r>
          </w:p>
        </w:tc>
        <w:tc>
          <w:tcPr>
            <w:tcW w:w="1391" w:type="dxa"/>
            <w:vAlign w:val="center"/>
            <w:hideMark/>
          </w:tcPr>
          <w:p w14:paraId="6474E532" w14:textId="77777777" w:rsidR="003A1A6E" w:rsidRPr="003A1A6E" w:rsidRDefault="003A1A6E" w:rsidP="00C10295">
            <w:pPr>
              <w:jc w:val="center"/>
            </w:pPr>
            <w:r w:rsidRPr="003A1A6E">
              <w:t>1</w:t>
            </w:r>
          </w:p>
        </w:tc>
      </w:tr>
      <w:tr w:rsidR="003A1A6E" w:rsidRPr="003A1A6E" w14:paraId="41742FF4" w14:textId="77777777" w:rsidTr="77338626">
        <w:tc>
          <w:tcPr>
            <w:tcW w:w="735" w:type="dxa"/>
            <w:vAlign w:val="center"/>
            <w:hideMark/>
          </w:tcPr>
          <w:p w14:paraId="18FF20CF" w14:textId="77777777" w:rsidR="003A1A6E" w:rsidRPr="003A1A6E" w:rsidRDefault="003A1A6E" w:rsidP="00C10295">
            <w:pPr>
              <w:jc w:val="center"/>
            </w:pPr>
            <w:r w:rsidRPr="003A1A6E">
              <w:t>2037</w:t>
            </w:r>
          </w:p>
        </w:tc>
        <w:tc>
          <w:tcPr>
            <w:tcW w:w="1290" w:type="dxa"/>
            <w:vAlign w:val="center"/>
            <w:hideMark/>
          </w:tcPr>
          <w:p w14:paraId="37CA6C54" w14:textId="77777777" w:rsidR="003A1A6E" w:rsidRPr="003A1A6E" w:rsidRDefault="003A1A6E" w:rsidP="00C10295">
            <w:pPr>
              <w:jc w:val="center"/>
            </w:pPr>
            <w:r w:rsidRPr="003A1A6E">
              <w:t>1,165</w:t>
            </w:r>
          </w:p>
        </w:tc>
        <w:tc>
          <w:tcPr>
            <w:tcW w:w="1335" w:type="dxa"/>
            <w:vAlign w:val="center"/>
            <w:hideMark/>
          </w:tcPr>
          <w:p w14:paraId="6DEB9483" w14:textId="77777777" w:rsidR="003A1A6E" w:rsidRPr="003A1A6E" w:rsidRDefault="003A1A6E" w:rsidP="00C10295">
            <w:pPr>
              <w:jc w:val="center"/>
            </w:pPr>
            <w:r w:rsidRPr="003A1A6E">
              <w:t>2</w:t>
            </w:r>
          </w:p>
        </w:tc>
        <w:tc>
          <w:tcPr>
            <w:tcW w:w="1934" w:type="dxa"/>
            <w:vAlign w:val="center"/>
            <w:hideMark/>
          </w:tcPr>
          <w:p w14:paraId="7594E844" w14:textId="77777777" w:rsidR="003A1A6E" w:rsidRPr="003A1A6E" w:rsidRDefault="003A1A6E" w:rsidP="00C10295">
            <w:pPr>
              <w:jc w:val="center"/>
            </w:pPr>
            <w:r w:rsidRPr="003A1A6E">
              <w:t>15</w:t>
            </w:r>
          </w:p>
        </w:tc>
        <w:tc>
          <w:tcPr>
            <w:tcW w:w="2143" w:type="dxa"/>
            <w:vAlign w:val="center"/>
            <w:hideMark/>
          </w:tcPr>
          <w:p w14:paraId="16517A15" w14:textId="77777777" w:rsidR="003A1A6E" w:rsidRPr="003A1A6E" w:rsidRDefault="003A1A6E" w:rsidP="00C10295">
            <w:pPr>
              <w:jc w:val="center"/>
            </w:pPr>
            <w:r w:rsidRPr="003A1A6E">
              <w:t>3</w:t>
            </w:r>
          </w:p>
        </w:tc>
        <w:tc>
          <w:tcPr>
            <w:tcW w:w="1391" w:type="dxa"/>
            <w:vAlign w:val="center"/>
            <w:hideMark/>
          </w:tcPr>
          <w:p w14:paraId="64E14F55" w14:textId="77777777" w:rsidR="003A1A6E" w:rsidRPr="003A1A6E" w:rsidRDefault="003A1A6E" w:rsidP="00C10295">
            <w:pPr>
              <w:jc w:val="center"/>
            </w:pPr>
            <w:r w:rsidRPr="003A1A6E">
              <w:t>1</w:t>
            </w:r>
          </w:p>
        </w:tc>
      </w:tr>
      <w:tr w:rsidR="003A1A6E" w:rsidRPr="003A1A6E" w14:paraId="1E9687C4" w14:textId="77777777" w:rsidTr="77338626">
        <w:tc>
          <w:tcPr>
            <w:tcW w:w="735" w:type="dxa"/>
            <w:vAlign w:val="center"/>
            <w:hideMark/>
          </w:tcPr>
          <w:p w14:paraId="3A562360" w14:textId="77777777" w:rsidR="003A1A6E" w:rsidRPr="003A1A6E" w:rsidRDefault="003A1A6E" w:rsidP="00C10295">
            <w:pPr>
              <w:jc w:val="center"/>
            </w:pPr>
            <w:r w:rsidRPr="003A1A6E">
              <w:t>2038</w:t>
            </w:r>
          </w:p>
        </w:tc>
        <w:tc>
          <w:tcPr>
            <w:tcW w:w="1290" w:type="dxa"/>
            <w:vAlign w:val="center"/>
            <w:hideMark/>
          </w:tcPr>
          <w:p w14:paraId="0B2867E7" w14:textId="77777777" w:rsidR="003A1A6E" w:rsidRPr="003A1A6E" w:rsidRDefault="003A1A6E" w:rsidP="00C10295">
            <w:pPr>
              <w:jc w:val="center"/>
            </w:pPr>
            <w:r w:rsidRPr="003A1A6E">
              <w:t>1,166</w:t>
            </w:r>
          </w:p>
        </w:tc>
        <w:tc>
          <w:tcPr>
            <w:tcW w:w="1335" w:type="dxa"/>
            <w:vAlign w:val="center"/>
            <w:hideMark/>
          </w:tcPr>
          <w:p w14:paraId="7FC42638" w14:textId="77777777" w:rsidR="003A1A6E" w:rsidRPr="003A1A6E" w:rsidRDefault="003A1A6E" w:rsidP="00C10295">
            <w:pPr>
              <w:jc w:val="center"/>
            </w:pPr>
            <w:r w:rsidRPr="003A1A6E">
              <w:t>2</w:t>
            </w:r>
          </w:p>
        </w:tc>
        <w:tc>
          <w:tcPr>
            <w:tcW w:w="1934" w:type="dxa"/>
            <w:vAlign w:val="center"/>
            <w:hideMark/>
          </w:tcPr>
          <w:p w14:paraId="70389413" w14:textId="77777777" w:rsidR="003A1A6E" w:rsidRPr="003A1A6E" w:rsidRDefault="003A1A6E" w:rsidP="00C10295">
            <w:pPr>
              <w:jc w:val="center"/>
            </w:pPr>
            <w:r w:rsidRPr="003A1A6E">
              <w:t>15</w:t>
            </w:r>
          </w:p>
        </w:tc>
        <w:tc>
          <w:tcPr>
            <w:tcW w:w="2143" w:type="dxa"/>
            <w:vAlign w:val="center"/>
            <w:hideMark/>
          </w:tcPr>
          <w:p w14:paraId="214CC84A" w14:textId="77777777" w:rsidR="003A1A6E" w:rsidRPr="003A1A6E" w:rsidRDefault="003A1A6E" w:rsidP="00C10295">
            <w:pPr>
              <w:jc w:val="center"/>
            </w:pPr>
            <w:r w:rsidRPr="003A1A6E">
              <w:t>3</w:t>
            </w:r>
          </w:p>
        </w:tc>
        <w:tc>
          <w:tcPr>
            <w:tcW w:w="1391" w:type="dxa"/>
            <w:vAlign w:val="center"/>
            <w:hideMark/>
          </w:tcPr>
          <w:p w14:paraId="30470A0D" w14:textId="77777777" w:rsidR="003A1A6E" w:rsidRPr="003A1A6E" w:rsidRDefault="003A1A6E" w:rsidP="00C10295">
            <w:pPr>
              <w:jc w:val="center"/>
            </w:pPr>
            <w:r w:rsidRPr="003A1A6E">
              <w:t>1</w:t>
            </w:r>
          </w:p>
        </w:tc>
      </w:tr>
      <w:tr w:rsidR="003A1A6E" w:rsidRPr="003A1A6E" w14:paraId="0679A4E5" w14:textId="77777777" w:rsidTr="77338626">
        <w:tc>
          <w:tcPr>
            <w:tcW w:w="735" w:type="dxa"/>
            <w:vAlign w:val="center"/>
            <w:hideMark/>
          </w:tcPr>
          <w:p w14:paraId="060AA7F5" w14:textId="77777777" w:rsidR="003A1A6E" w:rsidRPr="003A1A6E" w:rsidRDefault="003A1A6E" w:rsidP="00C10295">
            <w:pPr>
              <w:jc w:val="center"/>
            </w:pPr>
            <w:r w:rsidRPr="003A1A6E">
              <w:t>2039</w:t>
            </w:r>
          </w:p>
        </w:tc>
        <w:tc>
          <w:tcPr>
            <w:tcW w:w="1290" w:type="dxa"/>
            <w:vAlign w:val="center"/>
            <w:hideMark/>
          </w:tcPr>
          <w:p w14:paraId="5CF09426" w14:textId="77777777" w:rsidR="003A1A6E" w:rsidRPr="003A1A6E" w:rsidRDefault="003A1A6E" w:rsidP="00C10295">
            <w:pPr>
              <w:jc w:val="center"/>
            </w:pPr>
            <w:r w:rsidRPr="003A1A6E">
              <w:t>1,167</w:t>
            </w:r>
          </w:p>
        </w:tc>
        <w:tc>
          <w:tcPr>
            <w:tcW w:w="1335" w:type="dxa"/>
            <w:vAlign w:val="center"/>
            <w:hideMark/>
          </w:tcPr>
          <w:p w14:paraId="46783CDB" w14:textId="77777777" w:rsidR="003A1A6E" w:rsidRPr="003A1A6E" w:rsidRDefault="003A1A6E" w:rsidP="00C10295">
            <w:pPr>
              <w:jc w:val="center"/>
            </w:pPr>
            <w:r w:rsidRPr="003A1A6E">
              <w:t>2</w:t>
            </w:r>
          </w:p>
        </w:tc>
        <w:tc>
          <w:tcPr>
            <w:tcW w:w="1934" w:type="dxa"/>
            <w:vAlign w:val="center"/>
            <w:hideMark/>
          </w:tcPr>
          <w:p w14:paraId="45C44296" w14:textId="77777777" w:rsidR="003A1A6E" w:rsidRPr="003A1A6E" w:rsidRDefault="003A1A6E" w:rsidP="00C10295">
            <w:pPr>
              <w:jc w:val="center"/>
            </w:pPr>
            <w:r w:rsidRPr="003A1A6E">
              <w:t>15</w:t>
            </w:r>
          </w:p>
        </w:tc>
        <w:tc>
          <w:tcPr>
            <w:tcW w:w="2143" w:type="dxa"/>
            <w:vAlign w:val="center"/>
            <w:hideMark/>
          </w:tcPr>
          <w:p w14:paraId="28F3F337" w14:textId="77777777" w:rsidR="003A1A6E" w:rsidRPr="003A1A6E" w:rsidRDefault="003A1A6E" w:rsidP="00C10295">
            <w:pPr>
              <w:jc w:val="center"/>
            </w:pPr>
            <w:r w:rsidRPr="003A1A6E">
              <w:t>3</w:t>
            </w:r>
          </w:p>
        </w:tc>
        <w:tc>
          <w:tcPr>
            <w:tcW w:w="1391" w:type="dxa"/>
            <w:vAlign w:val="center"/>
            <w:hideMark/>
          </w:tcPr>
          <w:p w14:paraId="6B8E35E1" w14:textId="77777777" w:rsidR="003A1A6E" w:rsidRPr="003A1A6E" w:rsidRDefault="003A1A6E" w:rsidP="00C10295">
            <w:pPr>
              <w:jc w:val="center"/>
            </w:pPr>
            <w:r w:rsidRPr="003A1A6E">
              <w:t>1</w:t>
            </w:r>
          </w:p>
        </w:tc>
      </w:tr>
      <w:tr w:rsidR="003A1A6E" w:rsidRPr="003A1A6E" w14:paraId="2817A407" w14:textId="77777777" w:rsidTr="77338626">
        <w:tc>
          <w:tcPr>
            <w:tcW w:w="735" w:type="dxa"/>
            <w:vAlign w:val="center"/>
            <w:hideMark/>
          </w:tcPr>
          <w:p w14:paraId="75CF5939" w14:textId="77777777" w:rsidR="003A1A6E" w:rsidRPr="003A1A6E" w:rsidRDefault="003A1A6E" w:rsidP="00C10295">
            <w:pPr>
              <w:jc w:val="center"/>
            </w:pPr>
            <w:r w:rsidRPr="003A1A6E">
              <w:t>2040</w:t>
            </w:r>
          </w:p>
        </w:tc>
        <w:tc>
          <w:tcPr>
            <w:tcW w:w="1290" w:type="dxa"/>
            <w:vAlign w:val="center"/>
            <w:hideMark/>
          </w:tcPr>
          <w:p w14:paraId="4F445598" w14:textId="77777777" w:rsidR="003A1A6E" w:rsidRPr="003A1A6E" w:rsidRDefault="003A1A6E" w:rsidP="00C10295">
            <w:pPr>
              <w:jc w:val="center"/>
            </w:pPr>
            <w:r w:rsidRPr="003A1A6E">
              <w:t>1,168</w:t>
            </w:r>
          </w:p>
        </w:tc>
        <w:tc>
          <w:tcPr>
            <w:tcW w:w="1335" w:type="dxa"/>
            <w:vAlign w:val="center"/>
            <w:hideMark/>
          </w:tcPr>
          <w:p w14:paraId="5B896037" w14:textId="77777777" w:rsidR="003A1A6E" w:rsidRPr="003A1A6E" w:rsidRDefault="003A1A6E" w:rsidP="00C10295">
            <w:pPr>
              <w:jc w:val="center"/>
            </w:pPr>
            <w:r w:rsidRPr="003A1A6E">
              <w:t>2</w:t>
            </w:r>
          </w:p>
        </w:tc>
        <w:tc>
          <w:tcPr>
            <w:tcW w:w="1934" w:type="dxa"/>
            <w:vAlign w:val="center"/>
            <w:hideMark/>
          </w:tcPr>
          <w:p w14:paraId="3C59BC70" w14:textId="77777777" w:rsidR="003A1A6E" w:rsidRPr="003A1A6E" w:rsidRDefault="003A1A6E" w:rsidP="00C10295">
            <w:pPr>
              <w:jc w:val="center"/>
            </w:pPr>
            <w:r w:rsidRPr="003A1A6E">
              <w:t>15</w:t>
            </w:r>
          </w:p>
        </w:tc>
        <w:tc>
          <w:tcPr>
            <w:tcW w:w="2143" w:type="dxa"/>
            <w:vAlign w:val="center"/>
            <w:hideMark/>
          </w:tcPr>
          <w:p w14:paraId="2E491DBD" w14:textId="77777777" w:rsidR="003A1A6E" w:rsidRPr="003A1A6E" w:rsidRDefault="003A1A6E" w:rsidP="00C10295">
            <w:pPr>
              <w:jc w:val="center"/>
            </w:pPr>
            <w:r w:rsidRPr="003A1A6E">
              <w:t>3</w:t>
            </w:r>
          </w:p>
        </w:tc>
        <w:tc>
          <w:tcPr>
            <w:tcW w:w="1391" w:type="dxa"/>
            <w:vAlign w:val="center"/>
            <w:hideMark/>
          </w:tcPr>
          <w:p w14:paraId="4CF4B1BB" w14:textId="77777777" w:rsidR="003A1A6E" w:rsidRPr="003A1A6E" w:rsidRDefault="003A1A6E" w:rsidP="00C10295">
            <w:pPr>
              <w:jc w:val="center"/>
            </w:pPr>
            <w:r w:rsidRPr="003A1A6E">
              <w:t>1</w:t>
            </w:r>
          </w:p>
        </w:tc>
      </w:tr>
      <w:tr w:rsidR="003A1A6E" w:rsidRPr="003A1A6E" w14:paraId="2FD55880" w14:textId="77777777" w:rsidTr="77338626">
        <w:tc>
          <w:tcPr>
            <w:tcW w:w="735" w:type="dxa"/>
            <w:vAlign w:val="center"/>
            <w:hideMark/>
          </w:tcPr>
          <w:p w14:paraId="69CA71F8" w14:textId="77777777" w:rsidR="003A1A6E" w:rsidRPr="003A1A6E" w:rsidRDefault="003A1A6E" w:rsidP="00C10295">
            <w:pPr>
              <w:jc w:val="center"/>
            </w:pPr>
            <w:r w:rsidRPr="003A1A6E">
              <w:t>2041</w:t>
            </w:r>
          </w:p>
        </w:tc>
        <w:tc>
          <w:tcPr>
            <w:tcW w:w="1290" w:type="dxa"/>
            <w:vAlign w:val="center"/>
            <w:hideMark/>
          </w:tcPr>
          <w:p w14:paraId="242FC5A9" w14:textId="77777777" w:rsidR="003A1A6E" w:rsidRPr="003A1A6E" w:rsidRDefault="003A1A6E" w:rsidP="00C10295">
            <w:pPr>
              <w:jc w:val="center"/>
            </w:pPr>
            <w:r w:rsidRPr="003A1A6E">
              <w:t>1,169</w:t>
            </w:r>
          </w:p>
        </w:tc>
        <w:tc>
          <w:tcPr>
            <w:tcW w:w="1335" w:type="dxa"/>
            <w:vAlign w:val="center"/>
            <w:hideMark/>
          </w:tcPr>
          <w:p w14:paraId="0E86812A" w14:textId="77777777" w:rsidR="003A1A6E" w:rsidRPr="003A1A6E" w:rsidRDefault="003A1A6E" w:rsidP="00C10295">
            <w:pPr>
              <w:jc w:val="center"/>
            </w:pPr>
            <w:r w:rsidRPr="003A1A6E">
              <w:t>2</w:t>
            </w:r>
          </w:p>
        </w:tc>
        <w:tc>
          <w:tcPr>
            <w:tcW w:w="1934" w:type="dxa"/>
            <w:vAlign w:val="center"/>
            <w:hideMark/>
          </w:tcPr>
          <w:p w14:paraId="33494A63" w14:textId="77777777" w:rsidR="003A1A6E" w:rsidRPr="003A1A6E" w:rsidRDefault="003A1A6E" w:rsidP="00C10295">
            <w:pPr>
              <w:jc w:val="center"/>
            </w:pPr>
            <w:r w:rsidRPr="003A1A6E">
              <w:t>15</w:t>
            </w:r>
          </w:p>
        </w:tc>
        <w:tc>
          <w:tcPr>
            <w:tcW w:w="2143" w:type="dxa"/>
            <w:vAlign w:val="center"/>
            <w:hideMark/>
          </w:tcPr>
          <w:p w14:paraId="3D8F967D" w14:textId="77777777" w:rsidR="003A1A6E" w:rsidRPr="003A1A6E" w:rsidRDefault="003A1A6E" w:rsidP="00C10295">
            <w:pPr>
              <w:jc w:val="center"/>
            </w:pPr>
            <w:r w:rsidRPr="003A1A6E">
              <w:t>3</w:t>
            </w:r>
          </w:p>
        </w:tc>
        <w:tc>
          <w:tcPr>
            <w:tcW w:w="1391" w:type="dxa"/>
            <w:vAlign w:val="center"/>
            <w:hideMark/>
          </w:tcPr>
          <w:p w14:paraId="463A60A7" w14:textId="77777777" w:rsidR="003A1A6E" w:rsidRPr="003A1A6E" w:rsidRDefault="003A1A6E" w:rsidP="00C10295">
            <w:pPr>
              <w:jc w:val="center"/>
            </w:pPr>
            <w:r w:rsidRPr="003A1A6E">
              <w:t>1</w:t>
            </w:r>
          </w:p>
        </w:tc>
      </w:tr>
    </w:tbl>
    <w:p w14:paraId="110FFD37" w14:textId="77777777" w:rsidR="003A1A6E" w:rsidRDefault="003A1A6E" w:rsidP="003A1A6E">
      <w:pPr>
        <w:ind w:left="360"/>
        <w:jc w:val="both"/>
        <w:rPr>
          <w:lang w:val="en-US"/>
        </w:rPr>
      </w:pPr>
    </w:p>
    <w:p w14:paraId="7A69E1E4" w14:textId="77777777" w:rsidR="003A1A6E" w:rsidRPr="003A1A6E" w:rsidRDefault="003A1A6E" w:rsidP="00505D3D">
      <w:pPr>
        <w:jc w:val="both"/>
        <w:rPr>
          <w:lang w:val="en-US"/>
        </w:rPr>
      </w:pPr>
      <w:r w:rsidRPr="003A1A6E">
        <w:rPr>
          <w:lang w:val="en-US"/>
        </w:rPr>
        <w:t>Due to the socioeconomic characteristics of the inhabitants in the beneficiary communities of the project, there is only one category of users at the household level. For the commercial category, there is a lodging center and a food outlet. The identified institutions are public and private, while the special category includes health centers, health posts, and the airport.</w:t>
      </w:r>
    </w:p>
    <w:p w14:paraId="6B699379" w14:textId="77777777" w:rsidR="003A1A6E" w:rsidRPr="003A1A6E" w:rsidRDefault="0003166E" w:rsidP="003A1A6E">
      <w:pPr>
        <w:ind w:left="360"/>
        <w:jc w:val="both"/>
      </w:pPr>
      <w:r>
        <w:pict w14:anchorId="50161D12">
          <v:rect id="_x0000_i1025" style="width:0;height:.75pt" o:hralign="center" o:hrstd="t" o:hrnoshade="t" o:hr="t" fillcolor="#f8faff" stroked="f"/>
        </w:pict>
      </w:r>
    </w:p>
    <w:p w14:paraId="45CBC6AC" w14:textId="77777777" w:rsidR="003A1A6E" w:rsidRPr="00C10295" w:rsidRDefault="003A1A6E" w:rsidP="00C10295">
      <w:pPr>
        <w:pStyle w:val="Prrafodelista"/>
        <w:numPr>
          <w:ilvl w:val="1"/>
          <w:numId w:val="32"/>
        </w:numPr>
        <w:jc w:val="both"/>
        <w:rPr>
          <w:b/>
          <w:bCs/>
          <w:lang w:val="en-US"/>
        </w:rPr>
      </w:pPr>
      <w:r w:rsidRPr="00C10295">
        <w:rPr>
          <w:b/>
          <w:bCs/>
          <w:lang w:val="en-US"/>
        </w:rPr>
        <w:t>Structure of Urban Waste Collection Fees</w:t>
      </w:r>
    </w:p>
    <w:p w14:paraId="3FE9F23F" w14:textId="77777777" w:rsidR="00C10295" w:rsidRDefault="00C10295" w:rsidP="00C10295">
      <w:pPr>
        <w:jc w:val="both"/>
        <w:rPr>
          <w:lang w:val="en-US"/>
        </w:rPr>
      </w:pPr>
    </w:p>
    <w:p w14:paraId="2F49AECC" w14:textId="77777777" w:rsidR="00961590" w:rsidRPr="00961590" w:rsidRDefault="00961590" w:rsidP="00C10295">
      <w:pPr>
        <w:jc w:val="both"/>
        <w:rPr>
          <w:b/>
          <w:i/>
          <w:lang w:val="en-US"/>
        </w:rPr>
      </w:pPr>
      <w:r w:rsidRPr="00961590">
        <w:rPr>
          <w:b/>
          <w:i/>
          <w:lang w:val="en-US"/>
        </w:rPr>
        <w:t xml:space="preserve">A collection fee was determined in the </w:t>
      </w:r>
      <w:proofErr w:type="spellStart"/>
      <w:r w:rsidRPr="00961590">
        <w:rPr>
          <w:b/>
          <w:i/>
          <w:lang w:val="en-US"/>
        </w:rPr>
        <w:t>EDTP</w:t>
      </w:r>
      <w:proofErr w:type="spellEnd"/>
      <w:r w:rsidRPr="00961590">
        <w:rPr>
          <w:b/>
          <w:i/>
          <w:lang w:val="en-US"/>
        </w:rPr>
        <w:t xml:space="preserve">, this is an output to be evaluated and updated if necessary. </w:t>
      </w:r>
    </w:p>
    <w:p w14:paraId="1F72F646" w14:textId="77777777" w:rsidR="00961590" w:rsidRDefault="00961590" w:rsidP="00C10295">
      <w:pPr>
        <w:jc w:val="both"/>
        <w:rPr>
          <w:lang w:val="en-US"/>
        </w:rPr>
      </w:pPr>
    </w:p>
    <w:p w14:paraId="4907958B" w14:textId="77777777" w:rsidR="003A1A6E" w:rsidRDefault="00C10295" w:rsidP="00C10295">
      <w:pPr>
        <w:jc w:val="both"/>
        <w:rPr>
          <w:lang w:val="en-US"/>
        </w:rPr>
      </w:pPr>
      <w:r>
        <w:rPr>
          <w:lang w:val="en-US"/>
        </w:rPr>
        <w:t xml:space="preserve"> </w:t>
      </w:r>
      <w:r w:rsidR="003A1A6E" w:rsidRPr="003A1A6E">
        <w:rPr>
          <w:lang w:val="en-US"/>
        </w:rPr>
        <w:t>The basic waste collection fee has been structured and determined based on the </w:t>
      </w:r>
      <w:r w:rsidR="003A1A6E" w:rsidRPr="003A1A6E">
        <w:rPr>
          <w:i/>
          <w:iCs/>
          <w:lang w:val="en-US"/>
        </w:rPr>
        <w:t>Methodological Guide for Determining Municipal Waste Collection Fees</w:t>
      </w:r>
      <w:r w:rsidR="003A1A6E" w:rsidRPr="003A1A6E">
        <w:rPr>
          <w:lang w:val="en-US"/>
        </w:rPr>
        <w:t> issued by the Ministry of Environment and Water and the Ministry of Economy and Public Finance.</w:t>
      </w:r>
    </w:p>
    <w:p w14:paraId="08CE6F91" w14:textId="77777777" w:rsidR="00C10295" w:rsidRPr="003A1A6E" w:rsidRDefault="00C10295" w:rsidP="00C10295">
      <w:pPr>
        <w:jc w:val="both"/>
        <w:rPr>
          <w:lang w:val="en-US"/>
        </w:rPr>
      </w:pPr>
    </w:p>
    <w:p w14:paraId="0D706C95" w14:textId="77777777" w:rsidR="003A1A6E" w:rsidRDefault="003A1A6E" w:rsidP="00C10295">
      <w:pPr>
        <w:jc w:val="both"/>
        <w:rPr>
          <w:lang w:val="en-US"/>
        </w:rPr>
      </w:pPr>
      <w:r w:rsidRPr="003A1A6E">
        <w:rPr>
          <w:lang w:val="en-US"/>
        </w:rPr>
        <w:t>To determine the fee, the estimated cost methodology was used, which includes operational, administrative, and financial costs. These costs include personal services, non-personal services, materials, supplies, and real assets.</w:t>
      </w:r>
    </w:p>
    <w:p w14:paraId="61CDCEAD" w14:textId="77777777" w:rsidR="00C10295" w:rsidRPr="003A1A6E" w:rsidRDefault="00C10295" w:rsidP="00C10295">
      <w:pPr>
        <w:jc w:val="both"/>
        <w:rPr>
          <w:lang w:val="en-US"/>
        </w:rPr>
      </w:pPr>
    </w:p>
    <w:p w14:paraId="3553FB70" w14:textId="77777777" w:rsidR="003A1A6E" w:rsidRDefault="003A1A6E" w:rsidP="00C10295">
      <w:pPr>
        <w:jc w:val="both"/>
        <w:rPr>
          <w:lang w:val="en-US"/>
        </w:rPr>
      </w:pPr>
      <w:r w:rsidRPr="003A1A6E">
        <w:rPr>
          <w:lang w:val="en-US"/>
        </w:rPr>
        <w:t>Additionally, the number of beneficiary families and/or future service users was considered. The fee was determined by dividing the annual operational and administrative costs by the number of household-level service users, as established in the guide.</w:t>
      </w:r>
    </w:p>
    <w:p w14:paraId="6BB9E253" w14:textId="77777777" w:rsidR="00C10295" w:rsidRPr="003A1A6E" w:rsidRDefault="00C10295" w:rsidP="00C10295">
      <w:pPr>
        <w:jc w:val="both"/>
        <w:rPr>
          <w:lang w:val="en-US"/>
        </w:rPr>
      </w:pPr>
    </w:p>
    <w:p w14:paraId="62EAFC75" w14:textId="77777777" w:rsidR="003A1A6E" w:rsidRDefault="003A1A6E" w:rsidP="00C10295">
      <w:pPr>
        <w:jc w:val="both"/>
        <w:rPr>
          <w:lang w:val="en-US"/>
        </w:rPr>
      </w:pPr>
      <w:r w:rsidRPr="003A1A6E">
        <w:rPr>
          <w:lang w:val="en-US"/>
        </w:rPr>
        <w:t>The average waste collection fee determined is </w:t>
      </w:r>
      <w:r w:rsidRPr="003A1A6E">
        <w:rPr>
          <w:b/>
          <w:bCs/>
          <w:lang w:val="en-US"/>
        </w:rPr>
        <w:t>71.19 Bs/month</w:t>
      </w:r>
      <w:r w:rsidRPr="003A1A6E">
        <w:rPr>
          <w:lang w:val="en-US"/>
        </w:rPr>
        <w:t>. However, due to the socioeconomic conditions of the population, it is not feasible to charge this amount. This means that a significant portion of the service cost will be subsidized by the municipality and other income generated by the project through the sale of recyclable materials and compost.</w:t>
      </w:r>
    </w:p>
    <w:p w14:paraId="23DE523C" w14:textId="77777777" w:rsidR="00C10295" w:rsidRPr="003A1A6E" w:rsidRDefault="00C10295" w:rsidP="00C10295">
      <w:pPr>
        <w:jc w:val="both"/>
        <w:rPr>
          <w:lang w:val="en-US"/>
        </w:rPr>
      </w:pPr>
    </w:p>
    <w:p w14:paraId="2EF744B0" w14:textId="77777777" w:rsidR="003A1A6E" w:rsidRDefault="003A1A6E" w:rsidP="00C10295">
      <w:pPr>
        <w:jc w:val="both"/>
        <w:rPr>
          <w:lang w:val="en-US"/>
        </w:rPr>
      </w:pPr>
      <w:r w:rsidRPr="003A1A6E">
        <w:rPr>
          <w:lang w:val="en-US"/>
        </w:rPr>
        <w:t>Another factor justifying this decision by the municipality is the results of the diagnosis conducted in the beneficiary communities, where </w:t>
      </w:r>
      <w:r w:rsidRPr="003A1A6E">
        <w:rPr>
          <w:b/>
          <w:bCs/>
          <w:lang w:val="en-US"/>
        </w:rPr>
        <w:t>63.59%</w:t>
      </w:r>
      <w:r w:rsidRPr="003A1A6E">
        <w:rPr>
          <w:lang w:val="en-US"/>
        </w:rPr>
        <w:t> expressed their willingness to pay, with an average amount of </w:t>
      </w:r>
      <w:r w:rsidRPr="003A1A6E">
        <w:rPr>
          <w:b/>
          <w:bCs/>
          <w:lang w:val="en-US"/>
        </w:rPr>
        <w:t>2.15 Bs/month</w:t>
      </w:r>
      <w:r w:rsidRPr="003A1A6E">
        <w:rPr>
          <w:lang w:val="en-US"/>
        </w:rPr>
        <w:t>.</w:t>
      </w:r>
    </w:p>
    <w:p w14:paraId="52E56223" w14:textId="77777777" w:rsidR="00C10295" w:rsidRPr="003A1A6E" w:rsidRDefault="00C10295" w:rsidP="00C10295">
      <w:pPr>
        <w:jc w:val="both"/>
        <w:rPr>
          <w:lang w:val="en-US"/>
        </w:rPr>
      </w:pPr>
    </w:p>
    <w:p w14:paraId="77DB72CD" w14:textId="77777777" w:rsidR="003A1A6E" w:rsidRDefault="003A1A6E" w:rsidP="00C10295">
      <w:pPr>
        <w:jc w:val="both"/>
        <w:rPr>
          <w:lang w:val="en-US"/>
        </w:rPr>
      </w:pPr>
      <w:r w:rsidRPr="003A1A6E">
        <w:rPr>
          <w:lang w:val="en-US"/>
        </w:rPr>
        <w:lastRenderedPageBreak/>
        <w:t>Given this reality and the aforementioned criteria, the designed fee for the project has been set at </w:t>
      </w:r>
      <w:r w:rsidRPr="003A1A6E">
        <w:rPr>
          <w:b/>
          <w:bCs/>
          <w:lang w:val="en-US"/>
        </w:rPr>
        <w:t>12 Bs/month</w:t>
      </w:r>
      <w:r w:rsidRPr="003A1A6E">
        <w:rPr>
          <w:lang w:val="en-US"/>
        </w:rPr>
        <w:t> for households. This fee will be established during project execution and agreed upon with service users.</w:t>
      </w:r>
    </w:p>
    <w:p w14:paraId="07547A01" w14:textId="77777777" w:rsidR="003A1A6E" w:rsidRPr="0003166E" w:rsidRDefault="003A1A6E" w:rsidP="00C10295">
      <w:pPr>
        <w:jc w:val="both"/>
        <w:rPr>
          <w:lang w:val="en-US"/>
        </w:rPr>
      </w:pPr>
    </w:p>
    <w:tbl>
      <w:tblPr>
        <w:tblStyle w:val="Tablaconcuadrcula"/>
        <w:tblW w:w="2295" w:type="dxa"/>
        <w:jc w:val="center"/>
        <w:tblLook w:val="04A0" w:firstRow="1" w:lastRow="0" w:firstColumn="1" w:lastColumn="0" w:noHBand="0" w:noVBand="1"/>
      </w:tblPr>
      <w:tblGrid>
        <w:gridCol w:w="1485"/>
        <w:gridCol w:w="810"/>
      </w:tblGrid>
      <w:tr w:rsidR="003A1A6E" w:rsidRPr="003A1A6E" w14:paraId="6D666882" w14:textId="77777777" w:rsidTr="77338626">
        <w:trPr>
          <w:jc w:val="center"/>
        </w:trPr>
        <w:tc>
          <w:tcPr>
            <w:tcW w:w="1485" w:type="dxa"/>
            <w:hideMark/>
          </w:tcPr>
          <w:p w14:paraId="1E5A74F1" w14:textId="77777777" w:rsidR="003A1A6E" w:rsidRPr="003A1A6E" w:rsidRDefault="003A1A6E" w:rsidP="00C10295">
            <w:pPr>
              <w:jc w:val="both"/>
              <w:rPr>
                <w:b/>
                <w:bCs/>
              </w:rPr>
            </w:pPr>
            <w:proofErr w:type="spellStart"/>
            <w:r w:rsidRPr="003A1A6E">
              <w:rPr>
                <w:b/>
                <w:bCs/>
              </w:rPr>
              <w:t>Category</w:t>
            </w:r>
            <w:proofErr w:type="spellEnd"/>
          </w:p>
        </w:tc>
        <w:tc>
          <w:tcPr>
            <w:tcW w:w="810" w:type="dxa"/>
            <w:hideMark/>
          </w:tcPr>
          <w:p w14:paraId="70E48BEC" w14:textId="77777777" w:rsidR="003A1A6E" w:rsidRPr="003A1A6E" w:rsidRDefault="003A1A6E" w:rsidP="00C10295">
            <w:pPr>
              <w:jc w:val="both"/>
              <w:rPr>
                <w:b/>
                <w:bCs/>
              </w:rPr>
            </w:pPr>
            <w:proofErr w:type="spellStart"/>
            <w:r w:rsidRPr="003A1A6E">
              <w:rPr>
                <w:b/>
                <w:bCs/>
              </w:rPr>
              <w:t>Fee</w:t>
            </w:r>
            <w:proofErr w:type="spellEnd"/>
            <w:r w:rsidRPr="003A1A6E">
              <w:rPr>
                <w:b/>
                <w:bCs/>
              </w:rPr>
              <w:t xml:space="preserve"> (Bs.)</w:t>
            </w:r>
          </w:p>
        </w:tc>
      </w:tr>
      <w:tr w:rsidR="003A1A6E" w:rsidRPr="003A1A6E" w14:paraId="5086B638" w14:textId="77777777" w:rsidTr="77338626">
        <w:trPr>
          <w:jc w:val="center"/>
        </w:trPr>
        <w:tc>
          <w:tcPr>
            <w:tcW w:w="1485" w:type="dxa"/>
            <w:hideMark/>
          </w:tcPr>
          <w:p w14:paraId="68C36437" w14:textId="77777777" w:rsidR="003A1A6E" w:rsidRPr="003A1A6E" w:rsidRDefault="003A1A6E" w:rsidP="00C10295">
            <w:pPr>
              <w:jc w:val="both"/>
            </w:pPr>
            <w:proofErr w:type="spellStart"/>
            <w:r w:rsidRPr="003A1A6E">
              <w:t>Residential</w:t>
            </w:r>
            <w:proofErr w:type="spellEnd"/>
          </w:p>
        </w:tc>
        <w:tc>
          <w:tcPr>
            <w:tcW w:w="810" w:type="dxa"/>
            <w:hideMark/>
          </w:tcPr>
          <w:p w14:paraId="735DA4F4" w14:textId="77777777" w:rsidR="003A1A6E" w:rsidRPr="003A1A6E" w:rsidRDefault="003A1A6E" w:rsidP="00C10295">
            <w:pPr>
              <w:jc w:val="both"/>
            </w:pPr>
            <w:r w:rsidRPr="003A1A6E">
              <w:t>11</w:t>
            </w:r>
          </w:p>
        </w:tc>
      </w:tr>
      <w:tr w:rsidR="003A1A6E" w:rsidRPr="003A1A6E" w14:paraId="2457FBFD" w14:textId="77777777" w:rsidTr="77338626">
        <w:trPr>
          <w:jc w:val="center"/>
        </w:trPr>
        <w:tc>
          <w:tcPr>
            <w:tcW w:w="1485" w:type="dxa"/>
            <w:hideMark/>
          </w:tcPr>
          <w:p w14:paraId="2E383577" w14:textId="77777777" w:rsidR="003A1A6E" w:rsidRPr="003A1A6E" w:rsidRDefault="003A1A6E" w:rsidP="00C10295">
            <w:pPr>
              <w:jc w:val="both"/>
            </w:pPr>
            <w:proofErr w:type="spellStart"/>
            <w:r w:rsidRPr="003A1A6E">
              <w:t>Commercial</w:t>
            </w:r>
            <w:proofErr w:type="spellEnd"/>
          </w:p>
        </w:tc>
        <w:tc>
          <w:tcPr>
            <w:tcW w:w="810" w:type="dxa"/>
            <w:hideMark/>
          </w:tcPr>
          <w:p w14:paraId="44C26413" w14:textId="77777777" w:rsidR="003A1A6E" w:rsidRPr="003A1A6E" w:rsidRDefault="003A1A6E" w:rsidP="00C10295">
            <w:pPr>
              <w:jc w:val="both"/>
            </w:pPr>
            <w:r w:rsidRPr="003A1A6E">
              <w:t>22</w:t>
            </w:r>
          </w:p>
        </w:tc>
      </w:tr>
      <w:tr w:rsidR="003A1A6E" w:rsidRPr="003A1A6E" w14:paraId="50E4B1B6" w14:textId="77777777" w:rsidTr="77338626">
        <w:trPr>
          <w:jc w:val="center"/>
        </w:trPr>
        <w:tc>
          <w:tcPr>
            <w:tcW w:w="1485" w:type="dxa"/>
            <w:hideMark/>
          </w:tcPr>
          <w:p w14:paraId="27E8D1B9" w14:textId="77777777" w:rsidR="003A1A6E" w:rsidRPr="003A1A6E" w:rsidRDefault="003A1A6E" w:rsidP="00C10295">
            <w:pPr>
              <w:jc w:val="both"/>
            </w:pPr>
            <w:proofErr w:type="spellStart"/>
            <w:r w:rsidRPr="003A1A6E">
              <w:t>Institutional</w:t>
            </w:r>
            <w:proofErr w:type="spellEnd"/>
          </w:p>
        </w:tc>
        <w:tc>
          <w:tcPr>
            <w:tcW w:w="810" w:type="dxa"/>
            <w:hideMark/>
          </w:tcPr>
          <w:p w14:paraId="7CE58F48" w14:textId="77777777" w:rsidR="003A1A6E" w:rsidRPr="003A1A6E" w:rsidRDefault="003A1A6E" w:rsidP="00C10295">
            <w:pPr>
              <w:jc w:val="both"/>
            </w:pPr>
            <w:r w:rsidRPr="003A1A6E">
              <w:t>33</w:t>
            </w:r>
          </w:p>
        </w:tc>
      </w:tr>
      <w:tr w:rsidR="003A1A6E" w:rsidRPr="003A1A6E" w14:paraId="48075E8C" w14:textId="77777777" w:rsidTr="77338626">
        <w:trPr>
          <w:jc w:val="center"/>
        </w:trPr>
        <w:tc>
          <w:tcPr>
            <w:tcW w:w="1485" w:type="dxa"/>
            <w:hideMark/>
          </w:tcPr>
          <w:p w14:paraId="30BE851C" w14:textId="77777777" w:rsidR="003A1A6E" w:rsidRPr="003A1A6E" w:rsidRDefault="003A1A6E" w:rsidP="00C10295">
            <w:pPr>
              <w:jc w:val="both"/>
            </w:pPr>
            <w:proofErr w:type="spellStart"/>
            <w:r w:rsidRPr="003A1A6E">
              <w:t>Special</w:t>
            </w:r>
            <w:proofErr w:type="spellEnd"/>
          </w:p>
        </w:tc>
        <w:tc>
          <w:tcPr>
            <w:tcW w:w="810" w:type="dxa"/>
            <w:hideMark/>
          </w:tcPr>
          <w:p w14:paraId="3D060C04" w14:textId="77777777" w:rsidR="003A1A6E" w:rsidRPr="003A1A6E" w:rsidRDefault="003A1A6E" w:rsidP="00C10295">
            <w:pPr>
              <w:jc w:val="both"/>
            </w:pPr>
            <w:r w:rsidRPr="003A1A6E">
              <w:t>5,000</w:t>
            </w:r>
          </w:p>
        </w:tc>
      </w:tr>
    </w:tbl>
    <w:p w14:paraId="5F612B47" w14:textId="37993A75" w:rsidR="77338626" w:rsidRDefault="77338626" w:rsidP="77338626">
      <w:pPr>
        <w:jc w:val="both"/>
        <w:rPr>
          <w:b/>
          <w:bCs/>
          <w:lang w:val="en-US"/>
        </w:rPr>
      </w:pPr>
    </w:p>
    <w:p w14:paraId="0EF6EB95" w14:textId="77777777" w:rsidR="003A1A6E" w:rsidRPr="00961590" w:rsidRDefault="003A1A6E" w:rsidP="00961590">
      <w:pPr>
        <w:pStyle w:val="Prrafodelista"/>
        <w:numPr>
          <w:ilvl w:val="1"/>
          <w:numId w:val="32"/>
        </w:numPr>
        <w:jc w:val="both"/>
        <w:rPr>
          <w:b/>
          <w:bCs/>
          <w:lang w:val="en-US"/>
        </w:rPr>
      </w:pPr>
      <w:r w:rsidRPr="00961590">
        <w:rPr>
          <w:b/>
          <w:bCs/>
          <w:lang w:val="en-US"/>
        </w:rPr>
        <w:t>Other Sources of Income</w:t>
      </w:r>
    </w:p>
    <w:p w14:paraId="5043CB0F" w14:textId="77777777" w:rsidR="00961590" w:rsidRDefault="00961590" w:rsidP="00C10295">
      <w:pPr>
        <w:jc w:val="both"/>
        <w:rPr>
          <w:lang w:val="en-US"/>
        </w:rPr>
      </w:pPr>
    </w:p>
    <w:p w14:paraId="7847A7BB" w14:textId="77777777" w:rsidR="003A1A6E" w:rsidRPr="003A1A6E" w:rsidRDefault="003A1A6E" w:rsidP="00C10295">
      <w:pPr>
        <w:jc w:val="both"/>
        <w:rPr>
          <w:lang w:val="en-US"/>
        </w:rPr>
      </w:pPr>
      <w:r w:rsidRPr="003A1A6E">
        <w:rPr>
          <w:lang w:val="en-US"/>
        </w:rPr>
        <w:t>Two significant sources of income have been identified for the project:</w:t>
      </w:r>
    </w:p>
    <w:p w14:paraId="47072D48" w14:textId="77777777" w:rsidR="003A1A6E" w:rsidRPr="00961590" w:rsidRDefault="003A1A6E" w:rsidP="00961590">
      <w:pPr>
        <w:pStyle w:val="Prrafodelista"/>
        <w:numPr>
          <w:ilvl w:val="0"/>
          <w:numId w:val="36"/>
        </w:numPr>
        <w:jc w:val="both"/>
      </w:pPr>
      <w:r w:rsidRPr="00961590">
        <w:rPr>
          <w:bCs/>
        </w:rPr>
        <w:t xml:space="preserve">Sale </w:t>
      </w:r>
      <w:proofErr w:type="spellStart"/>
      <w:r w:rsidRPr="00961590">
        <w:rPr>
          <w:bCs/>
        </w:rPr>
        <w:t>of</w:t>
      </w:r>
      <w:proofErr w:type="spellEnd"/>
      <w:r w:rsidRPr="00961590">
        <w:rPr>
          <w:bCs/>
        </w:rPr>
        <w:t xml:space="preserve"> </w:t>
      </w:r>
      <w:proofErr w:type="spellStart"/>
      <w:r w:rsidRPr="00961590">
        <w:rPr>
          <w:bCs/>
        </w:rPr>
        <w:t>collected</w:t>
      </w:r>
      <w:proofErr w:type="spellEnd"/>
      <w:r w:rsidRPr="00961590">
        <w:rPr>
          <w:bCs/>
        </w:rPr>
        <w:t xml:space="preserve"> </w:t>
      </w:r>
      <w:proofErr w:type="spellStart"/>
      <w:r w:rsidRPr="00961590">
        <w:rPr>
          <w:bCs/>
        </w:rPr>
        <w:t>recyclable</w:t>
      </w:r>
      <w:proofErr w:type="spellEnd"/>
      <w:r w:rsidRPr="00961590">
        <w:rPr>
          <w:bCs/>
        </w:rPr>
        <w:t xml:space="preserve"> </w:t>
      </w:r>
      <w:proofErr w:type="spellStart"/>
      <w:r w:rsidRPr="00961590">
        <w:rPr>
          <w:bCs/>
        </w:rPr>
        <w:t>materials</w:t>
      </w:r>
      <w:proofErr w:type="spellEnd"/>
    </w:p>
    <w:p w14:paraId="7D691BEB" w14:textId="77777777" w:rsidR="003A1A6E" w:rsidRPr="00961590" w:rsidRDefault="003A1A6E" w:rsidP="00961590">
      <w:pPr>
        <w:pStyle w:val="Prrafodelista"/>
        <w:numPr>
          <w:ilvl w:val="0"/>
          <w:numId w:val="36"/>
        </w:numPr>
        <w:jc w:val="both"/>
      </w:pPr>
      <w:r w:rsidRPr="00961590">
        <w:rPr>
          <w:bCs/>
        </w:rPr>
        <w:t xml:space="preserve">Sale </w:t>
      </w:r>
      <w:proofErr w:type="spellStart"/>
      <w:r w:rsidRPr="00961590">
        <w:rPr>
          <w:bCs/>
        </w:rPr>
        <w:t>of</w:t>
      </w:r>
      <w:proofErr w:type="spellEnd"/>
      <w:r w:rsidRPr="00961590">
        <w:rPr>
          <w:bCs/>
        </w:rPr>
        <w:t xml:space="preserve"> compost</w:t>
      </w:r>
    </w:p>
    <w:p w14:paraId="07459315" w14:textId="77777777" w:rsidR="00961590" w:rsidRDefault="00961590" w:rsidP="00C10295">
      <w:pPr>
        <w:jc w:val="both"/>
        <w:rPr>
          <w:lang w:val="en-US"/>
        </w:rPr>
      </w:pPr>
    </w:p>
    <w:p w14:paraId="5B09A8C7" w14:textId="77777777" w:rsidR="003A1A6E" w:rsidRDefault="003A1A6E" w:rsidP="00C10295">
      <w:pPr>
        <w:jc w:val="both"/>
        <w:rPr>
          <w:lang w:val="en-US"/>
        </w:rPr>
      </w:pPr>
      <w:r w:rsidRPr="003A1A6E">
        <w:rPr>
          <w:lang w:val="en-US"/>
        </w:rPr>
        <w:t>Income from the sale of recyclable materials corresponds to recyclable waste that is sorted, washed, and collected at the plant, which will then be sold.</w:t>
      </w:r>
    </w:p>
    <w:p w14:paraId="6537F28F" w14:textId="77777777" w:rsidR="00961590" w:rsidRPr="003A1A6E" w:rsidRDefault="00961590" w:rsidP="00C10295">
      <w:pPr>
        <w:jc w:val="both"/>
        <w:rPr>
          <w:lang w:val="en-US"/>
        </w:rPr>
      </w:pPr>
    </w:p>
    <w:p w14:paraId="1EAF5D57" w14:textId="77777777" w:rsidR="003A1A6E" w:rsidRPr="003A1A6E" w:rsidRDefault="003A1A6E" w:rsidP="00961590">
      <w:pPr>
        <w:jc w:val="both"/>
        <w:rPr>
          <w:lang w:val="en-US"/>
        </w:rPr>
      </w:pPr>
      <w:r w:rsidRPr="003A1A6E">
        <w:rPr>
          <w:lang w:val="en-US"/>
        </w:rPr>
        <w:t>Income from the sale of compost is generated by the commercialization of organic fertilizer (compost) produced by the project's composting plant.</w:t>
      </w:r>
    </w:p>
    <w:p w14:paraId="6DFB9E20" w14:textId="77777777" w:rsidR="003A1A6E" w:rsidRPr="003A1A6E" w:rsidRDefault="0003166E" w:rsidP="003A1A6E">
      <w:pPr>
        <w:ind w:left="360"/>
        <w:jc w:val="both"/>
      </w:pPr>
      <w:r>
        <w:pict w14:anchorId="38C2954A">
          <v:rect id="_x0000_i1026" style="width:0;height:.75pt" o:hralign="center" o:hrstd="t" o:hrnoshade="t" o:hr="t" fillcolor="#f8faff" stroked="f"/>
        </w:pict>
      </w:r>
    </w:p>
    <w:p w14:paraId="12995521" w14:textId="77777777" w:rsidR="003A1A6E" w:rsidRPr="00961590" w:rsidRDefault="003A1A6E" w:rsidP="00961590">
      <w:pPr>
        <w:pStyle w:val="Prrafodelista"/>
        <w:numPr>
          <w:ilvl w:val="1"/>
          <w:numId w:val="32"/>
        </w:numPr>
        <w:jc w:val="both"/>
        <w:rPr>
          <w:b/>
          <w:bCs/>
          <w:lang w:val="en-US"/>
        </w:rPr>
      </w:pPr>
      <w:r w:rsidRPr="77338626">
        <w:rPr>
          <w:b/>
          <w:bCs/>
          <w:lang w:val="en-US"/>
        </w:rPr>
        <w:t>Billing System</w:t>
      </w:r>
    </w:p>
    <w:p w14:paraId="419AF87F" w14:textId="29A3A83B" w:rsidR="77338626" w:rsidRDefault="77338626" w:rsidP="77338626">
      <w:pPr>
        <w:jc w:val="both"/>
        <w:rPr>
          <w:lang w:val="en-US"/>
        </w:rPr>
      </w:pPr>
    </w:p>
    <w:p w14:paraId="52DAD5E2" w14:textId="77777777" w:rsidR="003A1A6E" w:rsidRDefault="003A1A6E" w:rsidP="00961590">
      <w:pPr>
        <w:jc w:val="both"/>
        <w:rPr>
          <w:lang w:val="en-US"/>
        </w:rPr>
      </w:pPr>
      <w:r w:rsidRPr="003A1A6E">
        <w:rPr>
          <w:lang w:val="en-US"/>
        </w:rPr>
        <w:t xml:space="preserve">Since the municipality will manage the waste collection service through the Integrated Solid Waste Management Unit, it has been agreed that the billing system for the waste collection service will be integrated with the electricity service billing. This agreement will be finalized during project execution, particularly with the </w:t>
      </w:r>
      <w:proofErr w:type="spellStart"/>
      <w:r w:rsidRPr="003A1A6E">
        <w:rPr>
          <w:lang w:val="en-US"/>
        </w:rPr>
        <w:t>DESCOM</w:t>
      </w:r>
      <w:proofErr w:type="spellEnd"/>
      <w:r w:rsidRPr="003A1A6E">
        <w:rPr>
          <w:lang w:val="en-US"/>
        </w:rPr>
        <w:t>-FI Plan.</w:t>
      </w:r>
    </w:p>
    <w:p w14:paraId="70DF9E56" w14:textId="77777777" w:rsidR="00961590" w:rsidRPr="003A1A6E" w:rsidRDefault="00961590" w:rsidP="00961590">
      <w:pPr>
        <w:jc w:val="both"/>
        <w:rPr>
          <w:lang w:val="en-US"/>
        </w:rPr>
      </w:pPr>
    </w:p>
    <w:p w14:paraId="69FABE34" w14:textId="77777777" w:rsidR="003A1A6E" w:rsidRPr="003A1A6E" w:rsidRDefault="003A1A6E" w:rsidP="00961590">
      <w:pPr>
        <w:jc w:val="both"/>
        <w:rPr>
          <w:lang w:val="en-US"/>
        </w:rPr>
      </w:pPr>
      <w:r w:rsidRPr="003A1A6E">
        <w:rPr>
          <w:lang w:val="en-US"/>
        </w:rPr>
        <w:t xml:space="preserve">The definitive billing system for the waste collection service will be defined during the execution of the </w:t>
      </w:r>
      <w:proofErr w:type="spellStart"/>
      <w:r w:rsidRPr="003A1A6E">
        <w:rPr>
          <w:lang w:val="en-US"/>
        </w:rPr>
        <w:t>DESCOM</w:t>
      </w:r>
      <w:proofErr w:type="spellEnd"/>
      <w:r w:rsidRPr="003A1A6E">
        <w:rPr>
          <w:lang w:val="en-US"/>
        </w:rPr>
        <w:t xml:space="preserve">-FI component, following the guidelines of the </w:t>
      </w:r>
      <w:proofErr w:type="spellStart"/>
      <w:r w:rsidRPr="003A1A6E">
        <w:rPr>
          <w:lang w:val="en-US"/>
        </w:rPr>
        <w:t>DESCOM</w:t>
      </w:r>
      <w:proofErr w:type="spellEnd"/>
      <w:r w:rsidRPr="003A1A6E">
        <w:rPr>
          <w:lang w:val="en-US"/>
        </w:rPr>
        <w:t>-FI guide.</w:t>
      </w:r>
    </w:p>
    <w:p w14:paraId="44E871BC" w14:textId="77777777" w:rsidR="003A1A6E" w:rsidRPr="003A1A6E" w:rsidRDefault="0003166E" w:rsidP="00961590">
      <w:pPr>
        <w:jc w:val="both"/>
      </w:pPr>
      <w:r>
        <w:pict w14:anchorId="5E2BB33C">
          <v:rect id="_x0000_i1027" style="width:0;height:.75pt" o:hralign="center" o:hrstd="t" o:hrnoshade="t" o:hr="t" fillcolor="#f8faff" stroked="f"/>
        </w:pict>
      </w:r>
    </w:p>
    <w:p w14:paraId="6CF0F0EE" w14:textId="77777777" w:rsidR="003A1A6E" w:rsidRPr="00961590" w:rsidRDefault="003A1A6E" w:rsidP="00961590">
      <w:pPr>
        <w:pStyle w:val="Prrafodelista"/>
        <w:numPr>
          <w:ilvl w:val="1"/>
          <w:numId w:val="32"/>
        </w:numPr>
        <w:jc w:val="both"/>
        <w:rPr>
          <w:b/>
          <w:bCs/>
          <w:lang w:val="en-US"/>
        </w:rPr>
      </w:pPr>
      <w:r w:rsidRPr="00961590">
        <w:rPr>
          <w:b/>
          <w:bCs/>
          <w:lang w:val="en-US"/>
        </w:rPr>
        <w:t xml:space="preserve"> Summary Table of Income</w:t>
      </w:r>
    </w:p>
    <w:p w14:paraId="144A5D23" w14:textId="77777777" w:rsidR="00961590" w:rsidRDefault="00961590" w:rsidP="00961590">
      <w:pPr>
        <w:jc w:val="both"/>
        <w:rPr>
          <w:lang w:val="en-US"/>
        </w:rPr>
      </w:pPr>
    </w:p>
    <w:p w14:paraId="61B755C2" w14:textId="77777777" w:rsidR="003A1A6E" w:rsidRDefault="003A1A6E" w:rsidP="00961590">
      <w:pPr>
        <w:jc w:val="both"/>
        <w:rPr>
          <w:lang w:val="en-US"/>
        </w:rPr>
      </w:pPr>
      <w:r w:rsidRPr="003A1A6E">
        <w:rPr>
          <w:lang w:val="en-US"/>
        </w:rPr>
        <w:t>The income generated by the project is related to the sale of recyclable materials, the sale of compost, and the collection of waste collection fees.</w:t>
      </w:r>
    </w:p>
    <w:p w14:paraId="738610EB" w14:textId="77777777" w:rsidR="00961590" w:rsidRPr="003A1A6E" w:rsidRDefault="00961590" w:rsidP="00961590">
      <w:pPr>
        <w:jc w:val="both"/>
        <w:rPr>
          <w:lang w:val="en-US"/>
        </w:rPr>
      </w:pPr>
    </w:p>
    <w:p w14:paraId="66D8F3E6" w14:textId="77777777" w:rsidR="003A1A6E" w:rsidRPr="003A1A6E" w:rsidRDefault="003A1A6E" w:rsidP="00961590">
      <w:pPr>
        <w:jc w:val="both"/>
        <w:rPr>
          <w:lang w:val="en-US"/>
        </w:rPr>
      </w:pPr>
      <w:r w:rsidRPr="003A1A6E">
        <w:rPr>
          <w:lang w:val="en-US"/>
        </w:rPr>
        <w:t>The project's income also includes the annual subsidy provided by the municipality. The income generated from these sources is reflected in the following table:</w:t>
      </w:r>
    </w:p>
    <w:p w14:paraId="637805D2" w14:textId="77777777" w:rsidR="003A1A6E" w:rsidRDefault="003A1A6E" w:rsidP="00961590">
      <w:pPr>
        <w:jc w:val="both"/>
        <w:rPr>
          <w:lang w:val="en-US"/>
        </w:rPr>
      </w:pPr>
    </w:p>
    <w:p w14:paraId="463F29E8" w14:textId="77777777" w:rsidR="00961590" w:rsidRDefault="00961590" w:rsidP="00961590">
      <w:pPr>
        <w:jc w:val="both"/>
        <w:rPr>
          <w:lang w:val="en-US"/>
        </w:rPr>
        <w:sectPr w:rsidR="00961590" w:rsidSect="000A1C1C">
          <w:headerReference w:type="default" r:id="rId7"/>
          <w:pgSz w:w="12240" w:h="15840"/>
          <w:pgMar w:top="1417" w:right="1701" w:bottom="1417" w:left="1701" w:header="624" w:footer="708" w:gutter="0"/>
          <w:cols w:space="708"/>
          <w:docGrid w:linePitch="360"/>
        </w:sectPr>
      </w:pPr>
    </w:p>
    <w:p w14:paraId="3B7B4B86" w14:textId="77777777" w:rsidR="00961590" w:rsidRPr="003A1A6E" w:rsidRDefault="00961590" w:rsidP="00961590">
      <w:pPr>
        <w:jc w:val="both"/>
        <w:rPr>
          <w:lang w:val="en-US"/>
        </w:rPr>
      </w:pPr>
    </w:p>
    <w:tbl>
      <w:tblPr>
        <w:tblStyle w:val="Tablaconcuadrcula"/>
        <w:tblW w:w="12996" w:type="dxa"/>
        <w:tblLook w:val="04A0" w:firstRow="1" w:lastRow="0" w:firstColumn="1" w:lastColumn="0" w:noHBand="0" w:noVBand="1"/>
      </w:tblPr>
      <w:tblGrid>
        <w:gridCol w:w="660"/>
        <w:gridCol w:w="1275"/>
        <w:gridCol w:w="1204"/>
        <w:gridCol w:w="1332"/>
        <w:gridCol w:w="1062"/>
        <w:gridCol w:w="1207"/>
        <w:gridCol w:w="1327"/>
        <w:gridCol w:w="1206"/>
        <w:gridCol w:w="1302"/>
        <w:gridCol w:w="1141"/>
        <w:gridCol w:w="1280"/>
      </w:tblGrid>
      <w:tr w:rsidR="003A1A6E" w:rsidRPr="00961590" w14:paraId="7D1C2C44" w14:textId="77777777" w:rsidTr="77338626">
        <w:tc>
          <w:tcPr>
            <w:tcW w:w="660" w:type="dxa"/>
            <w:vAlign w:val="center"/>
            <w:hideMark/>
          </w:tcPr>
          <w:p w14:paraId="3C34323D" w14:textId="77777777" w:rsidR="003A1A6E" w:rsidRPr="00961590" w:rsidRDefault="003A1A6E" w:rsidP="77338626">
            <w:pPr>
              <w:jc w:val="center"/>
              <w:rPr>
                <w:b/>
                <w:bCs/>
                <w:sz w:val="18"/>
                <w:szCs w:val="18"/>
              </w:rPr>
            </w:pPr>
            <w:proofErr w:type="spellStart"/>
            <w:r w:rsidRPr="77338626">
              <w:rPr>
                <w:b/>
                <w:bCs/>
                <w:sz w:val="18"/>
                <w:szCs w:val="18"/>
              </w:rPr>
              <w:t>Year</w:t>
            </w:r>
            <w:proofErr w:type="spellEnd"/>
          </w:p>
        </w:tc>
        <w:tc>
          <w:tcPr>
            <w:tcW w:w="1275" w:type="dxa"/>
            <w:vAlign w:val="center"/>
            <w:hideMark/>
          </w:tcPr>
          <w:p w14:paraId="1BFCCB53" w14:textId="77777777" w:rsidR="003A1A6E" w:rsidRPr="00961590" w:rsidRDefault="003A1A6E" w:rsidP="77338626">
            <w:pPr>
              <w:jc w:val="center"/>
              <w:rPr>
                <w:b/>
                <w:bCs/>
                <w:sz w:val="18"/>
                <w:szCs w:val="18"/>
              </w:rPr>
            </w:pPr>
            <w:proofErr w:type="spellStart"/>
            <w:r w:rsidRPr="77338626">
              <w:rPr>
                <w:b/>
                <w:bCs/>
                <w:sz w:val="18"/>
                <w:szCs w:val="18"/>
              </w:rPr>
              <w:t>Income</w:t>
            </w:r>
            <w:proofErr w:type="spellEnd"/>
            <w:r w:rsidRPr="77338626">
              <w:rPr>
                <w:b/>
                <w:bCs/>
                <w:sz w:val="18"/>
                <w:szCs w:val="18"/>
              </w:rPr>
              <w:t xml:space="preserve"> </w:t>
            </w:r>
            <w:proofErr w:type="spellStart"/>
            <w:r w:rsidRPr="77338626">
              <w:rPr>
                <w:b/>
                <w:bCs/>
                <w:sz w:val="18"/>
                <w:szCs w:val="18"/>
              </w:rPr>
              <w:t>from</w:t>
            </w:r>
            <w:proofErr w:type="spellEnd"/>
            <w:r w:rsidRPr="77338626">
              <w:rPr>
                <w:b/>
                <w:bCs/>
                <w:sz w:val="18"/>
                <w:szCs w:val="18"/>
              </w:rPr>
              <w:t xml:space="preserve"> </w:t>
            </w:r>
            <w:proofErr w:type="spellStart"/>
            <w:r w:rsidRPr="77338626">
              <w:rPr>
                <w:b/>
                <w:bCs/>
                <w:sz w:val="18"/>
                <w:szCs w:val="18"/>
              </w:rPr>
              <w:t>Households</w:t>
            </w:r>
            <w:proofErr w:type="spellEnd"/>
          </w:p>
        </w:tc>
        <w:tc>
          <w:tcPr>
            <w:tcW w:w="1204" w:type="dxa"/>
            <w:vAlign w:val="center"/>
            <w:hideMark/>
          </w:tcPr>
          <w:p w14:paraId="1187F43C" w14:textId="77777777" w:rsidR="003A1A6E" w:rsidRPr="00961590" w:rsidRDefault="003A1A6E" w:rsidP="77338626">
            <w:pPr>
              <w:jc w:val="center"/>
              <w:rPr>
                <w:b/>
                <w:bCs/>
                <w:sz w:val="18"/>
                <w:szCs w:val="18"/>
              </w:rPr>
            </w:pPr>
            <w:proofErr w:type="spellStart"/>
            <w:r w:rsidRPr="77338626">
              <w:rPr>
                <w:b/>
                <w:bCs/>
                <w:sz w:val="18"/>
                <w:szCs w:val="18"/>
              </w:rPr>
              <w:t>Income</w:t>
            </w:r>
            <w:proofErr w:type="spellEnd"/>
            <w:r w:rsidRPr="77338626">
              <w:rPr>
                <w:b/>
                <w:bCs/>
                <w:sz w:val="18"/>
                <w:szCs w:val="18"/>
              </w:rPr>
              <w:t xml:space="preserve"> </w:t>
            </w:r>
            <w:proofErr w:type="spellStart"/>
            <w:r w:rsidRPr="77338626">
              <w:rPr>
                <w:b/>
                <w:bCs/>
                <w:sz w:val="18"/>
                <w:szCs w:val="18"/>
              </w:rPr>
              <w:t>from</w:t>
            </w:r>
            <w:proofErr w:type="spellEnd"/>
            <w:r w:rsidRPr="77338626">
              <w:rPr>
                <w:b/>
                <w:bCs/>
                <w:sz w:val="18"/>
                <w:szCs w:val="18"/>
              </w:rPr>
              <w:t xml:space="preserve"> </w:t>
            </w:r>
            <w:proofErr w:type="spellStart"/>
            <w:r w:rsidRPr="77338626">
              <w:rPr>
                <w:b/>
                <w:bCs/>
                <w:sz w:val="18"/>
                <w:szCs w:val="18"/>
              </w:rPr>
              <w:t>Commercial</w:t>
            </w:r>
            <w:proofErr w:type="spellEnd"/>
          </w:p>
        </w:tc>
        <w:tc>
          <w:tcPr>
            <w:tcW w:w="1332" w:type="dxa"/>
            <w:vAlign w:val="center"/>
            <w:hideMark/>
          </w:tcPr>
          <w:p w14:paraId="4C784D5F" w14:textId="77777777" w:rsidR="003A1A6E" w:rsidRPr="00961590" w:rsidRDefault="003A1A6E" w:rsidP="77338626">
            <w:pPr>
              <w:jc w:val="center"/>
              <w:rPr>
                <w:b/>
                <w:bCs/>
                <w:sz w:val="18"/>
                <w:szCs w:val="18"/>
                <w:lang w:val="en-US"/>
              </w:rPr>
            </w:pPr>
            <w:r w:rsidRPr="77338626">
              <w:rPr>
                <w:b/>
                <w:bCs/>
                <w:sz w:val="18"/>
                <w:szCs w:val="18"/>
                <w:lang w:val="en-US"/>
              </w:rPr>
              <w:t>Income from Public &amp; Private Institutions</w:t>
            </w:r>
          </w:p>
        </w:tc>
        <w:tc>
          <w:tcPr>
            <w:tcW w:w="1062" w:type="dxa"/>
            <w:vAlign w:val="center"/>
            <w:hideMark/>
          </w:tcPr>
          <w:p w14:paraId="6CA790CA" w14:textId="77777777" w:rsidR="003A1A6E" w:rsidRPr="00961590" w:rsidRDefault="003A1A6E" w:rsidP="77338626">
            <w:pPr>
              <w:jc w:val="center"/>
              <w:rPr>
                <w:b/>
                <w:bCs/>
                <w:sz w:val="18"/>
                <w:szCs w:val="18"/>
                <w:lang w:val="en-US"/>
              </w:rPr>
            </w:pPr>
            <w:r w:rsidRPr="77338626">
              <w:rPr>
                <w:b/>
                <w:bCs/>
                <w:sz w:val="18"/>
                <w:szCs w:val="18"/>
                <w:lang w:val="en-US"/>
              </w:rPr>
              <w:t>Income from Special (Health Centers &amp; Posts)</w:t>
            </w:r>
          </w:p>
        </w:tc>
        <w:tc>
          <w:tcPr>
            <w:tcW w:w="1207" w:type="dxa"/>
            <w:vAlign w:val="center"/>
            <w:hideMark/>
          </w:tcPr>
          <w:p w14:paraId="743C63C9" w14:textId="77777777" w:rsidR="003A1A6E" w:rsidRPr="00961590" w:rsidRDefault="003A1A6E" w:rsidP="77338626">
            <w:pPr>
              <w:jc w:val="center"/>
              <w:rPr>
                <w:b/>
                <w:bCs/>
                <w:sz w:val="18"/>
                <w:szCs w:val="18"/>
                <w:lang w:val="en-US"/>
              </w:rPr>
            </w:pPr>
            <w:r w:rsidRPr="77338626">
              <w:rPr>
                <w:b/>
                <w:bCs/>
                <w:sz w:val="18"/>
                <w:szCs w:val="18"/>
                <w:lang w:val="en-US"/>
              </w:rPr>
              <w:t>Income from Special (Airport) (Bs./year)</w:t>
            </w:r>
          </w:p>
        </w:tc>
        <w:tc>
          <w:tcPr>
            <w:tcW w:w="1327" w:type="dxa"/>
            <w:vAlign w:val="center"/>
            <w:hideMark/>
          </w:tcPr>
          <w:p w14:paraId="4AA95B47" w14:textId="77777777" w:rsidR="003A1A6E" w:rsidRPr="00961590" w:rsidRDefault="003A1A6E" w:rsidP="77338626">
            <w:pPr>
              <w:jc w:val="center"/>
              <w:rPr>
                <w:b/>
                <w:bCs/>
                <w:sz w:val="18"/>
                <w:szCs w:val="18"/>
                <w:lang w:val="en-US"/>
              </w:rPr>
            </w:pPr>
            <w:r w:rsidRPr="77338626">
              <w:rPr>
                <w:b/>
                <w:bCs/>
                <w:sz w:val="18"/>
                <w:szCs w:val="18"/>
                <w:lang w:val="en-US"/>
              </w:rPr>
              <w:t>Income from Sale of Recyclable Materials (Bs./year)</w:t>
            </w:r>
          </w:p>
        </w:tc>
        <w:tc>
          <w:tcPr>
            <w:tcW w:w="1206" w:type="dxa"/>
            <w:vAlign w:val="center"/>
            <w:hideMark/>
          </w:tcPr>
          <w:p w14:paraId="2D326394" w14:textId="77777777" w:rsidR="003A1A6E" w:rsidRPr="00961590" w:rsidRDefault="003A1A6E" w:rsidP="77338626">
            <w:pPr>
              <w:jc w:val="center"/>
              <w:rPr>
                <w:b/>
                <w:bCs/>
                <w:sz w:val="18"/>
                <w:szCs w:val="18"/>
                <w:lang w:val="en-US"/>
              </w:rPr>
            </w:pPr>
            <w:r w:rsidRPr="77338626">
              <w:rPr>
                <w:b/>
                <w:bCs/>
                <w:sz w:val="18"/>
                <w:szCs w:val="18"/>
                <w:lang w:val="en-US"/>
              </w:rPr>
              <w:t>Income from Sale of Compost (Bs./year)</w:t>
            </w:r>
          </w:p>
        </w:tc>
        <w:tc>
          <w:tcPr>
            <w:tcW w:w="1302" w:type="dxa"/>
            <w:vAlign w:val="center"/>
            <w:hideMark/>
          </w:tcPr>
          <w:p w14:paraId="53B95FF1" w14:textId="77777777" w:rsidR="003A1A6E" w:rsidRPr="00961590" w:rsidRDefault="003A1A6E" w:rsidP="77338626">
            <w:pPr>
              <w:jc w:val="center"/>
              <w:rPr>
                <w:b/>
                <w:bCs/>
                <w:sz w:val="18"/>
                <w:szCs w:val="18"/>
                <w:lang w:val="en-US"/>
              </w:rPr>
            </w:pPr>
            <w:r w:rsidRPr="77338626">
              <w:rPr>
                <w:b/>
                <w:bCs/>
                <w:sz w:val="18"/>
                <w:szCs w:val="18"/>
                <w:lang w:val="en-US"/>
              </w:rPr>
              <w:t>Total Income from Services and Sales (Bs.)</w:t>
            </w:r>
          </w:p>
        </w:tc>
        <w:tc>
          <w:tcPr>
            <w:tcW w:w="1141" w:type="dxa"/>
            <w:vAlign w:val="center"/>
            <w:hideMark/>
          </w:tcPr>
          <w:p w14:paraId="44F86895" w14:textId="77777777" w:rsidR="003A1A6E" w:rsidRPr="00961590" w:rsidRDefault="003A1A6E" w:rsidP="77338626">
            <w:pPr>
              <w:jc w:val="center"/>
              <w:rPr>
                <w:b/>
                <w:bCs/>
                <w:sz w:val="18"/>
                <w:szCs w:val="18"/>
              </w:rPr>
            </w:pPr>
            <w:proofErr w:type="spellStart"/>
            <w:r w:rsidRPr="77338626">
              <w:rPr>
                <w:b/>
                <w:bCs/>
                <w:sz w:val="18"/>
                <w:szCs w:val="18"/>
              </w:rPr>
              <w:t>GAM</w:t>
            </w:r>
            <w:proofErr w:type="spellEnd"/>
            <w:r w:rsidRPr="77338626">
              <w:rPr>
                <w:b/>
                <w:bCs/>
                <w:sz w:val="18"/>
                <w:szCs w:val="18"/>
              </w:rPr>
              <w:t xml:space="preserve"> </w:t>
            </w:r>
            <w:proofErr w:type="spellStart"/>
            <w:r w:rsidRPr="77338626">
              <w:rPr>
                <w:b/>
                <w:bCs/>
                <w:sz w:val="18"/>
                <w:szCs w:val="18"/>
              </w:rPr>
              <w:t>Subsidy</w:t>
            </w:r>
            <w:proofErr w:type="spellEnd"/>
          </w:p>
        </w:tc>
        <w:tc>
          <w:tcPr>
            <w:tcW w:w="1280" w:type="dxa"/>
            <w:vAlign w:val="center"/>
            <w:hideMark/>
          </w:tcPr>
          <w:p w14:paraId="355B7BF4" w14:textId="77777777" w:rsidR="003A1A6E" w:rsidRPr="00961590" w:rsidRDefault="003A1A6E" w:rsidP="77338626">
            <w:pPr>
              <w:jc w:val="center"/>
              <w:rPr>
                <w:b/>
                <w:bCs/>
                <w:sz w:val="18"/>
                <w:szCs w:val="18"/>
              </w:rPr>
            </w:pPr>
            <w:proofErr w:type="gramStart"/>
            <w:r w:rsidRPr="77338626">
              <w:rPr>
                <w:b/>
                <w:bCs/>
                <w:sz w:val="18"/>
                <w:szCs w:val="18"/>
              </w:rPr>
              <w:t>Total</w:t>
            </w:r>
            <w:proofErr w:type="gramEnd"/>
            <w:r w:rsidRPr="77338626">
              <w:rPr>
                <w:b/>
                <w:bCs/>
                <w:sz w:val="18"/>
                <w:szCs w:val="18"/>
              </w:rPr>
              <w:t xml:space="preserve"> </w:t>
            </w:r>
            <w:proofErr w:type="spellStart"/>
            <w:r w:rsidRPr="77338626">
              <w:rPr>
                <w:b/>
                <w:bCs/>
                <w:sz w:val="18"/>
                <w:szCs w:val="18"/>
              </w:rPr>
              <w:t>Income</w:t>
            </w:r>
            <w:proofErr w:type="spellEnd"/>
          </w:p>
        </w:tc>
      </w:tr>
      <w:tr w:rsidR="003A1A6E" w:rsidRPr="00961590" w14:paraId="5309C6E6" w14:textId="77777777" w:rsidTr="77338626">
        <w:tc>
          <w:tcPr>
            <w:tcW w:w="660" w:type="dxa"/>
            <w:vAlign w:val="center"/>
            <w:hideMark/>
          </w:tcPr>
          <w:p w14:paraId="5290AB12" w14:textId="77777777" w:rsidR="003A1A6E" w:rsidRPr="00961590" w:rsidRDefault="003A1A6E" w:rsidP="77338626">
            <w:pPr>
              <w:jc w:val="center"/>
              <w:rPr>
                <w:sz w:val="18"/>
                <w:szCs w:val="18"/>
              </w:rPr>
            </w:pPr>
            <w:r w:rsidRPr="77338626">
              <w:rPr>
                <w:sz w:val="18"/>
                <w:szCs w:val="18"/>
              </w:rPr>
              <w:t>1</w:t>
            </w:r>
          </w:p>
        </w:tc>
        <w:tc>
          <w:tcPr>
            <w:tcW w:w="1275" w:type="dxa"/>
            <w:vAlign w:val="center"/>
            <w:hideMark/>
          </w:tcPr>
          <w:p w14:paraId="1A10E7DE" w14:textId="77777777" w:rsidR="003A1A6E" w:rsidRPr="00961590" w:rsidRDefault="003A1A6E" w:rsidP="77338626">
            <w:pPr>
              <w:jc w:val="center"/>
              <w:rPr>
                <w:sz w:val="18"/>
                <w:szCs w:val="18"/>
              </w:rPr>
            </w:pPr>
            <w:r w:rsidRPr="77338626">
              <w:rPr>
                <w:sz w:val="18"/>
                <w:szCs w:val="18"/>
              </w:rPr>
              <w:t>165,456</w:t>
            </w:r>
          </w:p>
        </w:tc>
        <w:tc>
          <w:tcPr>
            <w:tcW w:w="1204" w:type="dxa"/>
            <w:vAlign w:val="center"/>
            <w:hideMark/>
          </w:tcPr>
          <w:p w14:paraId="34BC0255" w14:textId="77777777" w:rsidR="003A1A6E" w:rsidRPr="00961590" w:rsidRDefault="003A1A6E" w:rsidP="77338626">
            <w:pPr>
              <w:jc w:val="center"/>
              <w:rPr>
                <w:sz w:val="18"/>
                <w:szCs w:val="18"/>
              </w:rPr>
            </w:pPr>
            <w:r w:rsidRPr="77338626">
              <w:rPr>
                <w:sz w:val="18"/>
                <w:szCs w:val="18"/>
              </w:rPr>
              <w:t>576</w:t>
            </w:r>
          </w:p>
        </w:tc>
        <w:tc>
          <w:tcPr>
            <w:tcW w:w="1332" w:type="dxa"/>
            <w:vAlign w:val="center"/>
            <w:hideMark/>
          </w:tcPr>
          <w:p w14:paraId="622A611C" w14:textId="77777777" w:rsidR="003A1A6E" w:rsidRPr="00961590" w:rsidRDefault="003A1A6E" w:rsidP="77338626">
            <w:pPr>
              <w:jc w:val="center"/>
              <w:rPr>
                <w:sz w:val="18"/>
                <w:szCs w:val="18"/>
              </w:rPr>
            </w:pPr>
            <w:r w:rsidRPr="77338626">
              <w:rPr>
                <w:sz w:val="18"/>
                <w:szCs w:val="18"/>
              </w:rPr>
              <w:t>6,480</w:t>
            </w:r>
          </w:p>
        </w:tc>
        <w:tc>
          <w:tcPr>
            <w:tcW w:w="1062" w:type="dxa"/>
            <w:vAlign w:val="center"/>
            <w:hideMark/>
          </w:tcPr>
          <w:p w14:paraId="69083671" w14:textId="77777777" w:rsidR="003A1A6E" w:rsidRPr="00961590" w:rsidRDefault="003A1A6E" w:rsidP="77338626">
            <w:pPr>
              <w:jc w:val="center"/>
              <w:rPr>
                <w:sz w:val="18"/>
                <w:szCs w:val="18"/>
              </w:rPr>
            </w:pPr>
            <w:r w:rsidRPr="77338626">
              <w:rPr>
                <w:sz w:val="18"/>
                <w:szCs w:val="18"/>
              </w:rPr>
              <w:t>1,296</w:t>
            </w:r>
          </w:p>
        </w:tc>
        <w:tc>
          <w:tcPr>
            <w:tcW w:w="1207" w:type="dxa"/>
            <w:vAlign w:val="center"/>
            <w:hideMark/>
          </w:tcPr>
          <w:p w14:paraId="7395BF88" w14:textId="77777777" w:rsidR="003A1A6E" w:rsidRPr="00961590" w:rsidRDefault="003A1A6E" w:rsidP="77338626">
            <w:pPr>
              <w:jc w:val="center"/>
              <w:rPr>
                <w:sz w:val="18"/>
                <w:szCs w:val="18"/>
              </w:rPr>
            </w:pPr>
            <w:r w:rsidRPr="77338626">
              <w:rPr>
                <w:sz w:val="18"/>
                <w:szCs w:val="18"/>
              </w:rPr>
              <w:t>60,000</w:t>
            </w:r>
          </w:p>
        </w:tc>
        <w:tc>
          <w:tcPr>
            <w:tcW w:w="1327" w:type="dxa"/>
            <w:vAlign w:val="center"/>
            <w:hideMark/>
          </w:tcPr>
          <w:p w14:paraId="23788C1D" w14:textId="77777777" w:rsidR="003A1A6E" w:rsidRPr="00961590" w:rsidRDefault="003A1A6E" w:rsidP="77338626">
            <w:pPr>
              <w:jc w:val="center"/>
              <w:rPr>
                <w:sz w:val="18"/>
                <w:szCs w:val="18"/>
              </w:rPr>
            </w:pPr>
            <w:r w:rsidRPr="77338626">
              <w:rPr>
                <w:sz w:val="18"/>
                <w:szCs w:val="18"/>
              </w:rPr>
              <w:t>13,621</w:t>
            </w:r>
          </w:p>
        </w:tc>
        <w:tc>
          <w:tcPr>
            <w:tcW w:w="1206" w:type="dxa"/>
            <w:vAlign w:val="center"/>
            <w:hideMark/>
          </w:tcPr>
          <w:p w14:paraId="0F9601E0" w14:textId="77777777" w:rsidR="003A1A6E" w:rsidRPr="00961590" w:rsidRDefault="003A1A6E" w:rsidP="77338626">
            <w:pPr>
              <w:jc w:val="center"/>
              <w:rPr>
                <w:sz w:val="18"/>
                <w:szCs w:val="18"/>
              </w:rPr>
            </w:pPr>
            <w:r w:rsidRPr="77338626">
              <w:rPr>
                <w:sz w:val="18"/>
                <w:szCs w:val="18"/>
              </w:rPr>
              <w:t>30,991</w:t>
            </w:r>
          </w:p>
        </w:tc>
        <w:tc>
          <w:tcPr>
            <w:tcW w:w="1302" w:type="dxa"/>
            <w:vAlign w:val="center"/>
            <w:hideMark/>
          </w:tcPr>
          <w:p w14:paraId="747859A9" w14:textId="77777777" w:rsidR="003A1A6E" w:rsidRPr="00961590" w:rsidRDefault="003A1A6E" w:rsidP="77338626">
            <w:pPr>
              <w:jc w:val="center"/>
              <w:rPr>
                <w:sz w:val="18"/>
                <w:szCs w:val="18"/>
              </w:rPr>
            </w:pPr>
            <w:r w:rsidRPr="77338626">
              <w:rPr>
                <w:sz w:val="18"/>
                <w:szCs w:val="18"/>
              </w:rPr>
              <w:t>278,420.36</w:t>
            </w:r>
          </w:p>
        </w:tc>
        <w:tc>
          <w:tcPr>
            <w:tcW w:w="1141" w:type="dxa"/>
            <w:vAlign w:val="center"/>
            <w:hideMark/>
          </w:tcPr>
          <w:p w14:paraId="159727DE" w14:textId="77777777" w:rsidR="003A1A6E" w:rsidRPr="00961590" w:rsidRDefault="003A1A6E" w:rsidP="77338626">
            <w:pPr>
              <w:jc w:val="center"/>
              <w:rPr>
                <w:sz w:val="18"/>
                <w:szCs w:val="18"/>
              </w:rPr>
            </w:pPr>
            <w:r w:rsidRPr="77338626">
              <w:rPr>
                <w:sz w:val="18"/>
                <w:szCs w:val="18"/>
              </w:rPr>
              <w:t>360,000.00</w:t>
            </w:r>
          </w:p>
        </w:tc>
        <w:tc>
          <w:tcPr>
            <w:tcW w:w="1280" w:type="dxa"/>
            <w:vAlign w:val="center"/>
            <w:hideMark/>
          </w:tcPr>
          <w:p w14:paraId="240532C0" w14:textId="77777777" w:rsidR="003A1A6E" w:rsidRPr="00961590" w:rsidRDefault="003A1A6E" w:rsidP="77338626">
            <w:pPr>
              <w:jc w:val="center"/>
              <w:rPr>
                <w:sz w:val="18"/>
                <w:szCs w:val="18"/>
              </w:rPr>
            </w:pPr>
            <w:r w:rsidRPr="77338626">
              <w:rPr>
                <w:sz w:val="18"/>
                <w:szCs w:val="18"/>
              </w:rPr>
              <w:t>638,420.36</w:t>
            </w:r>
          </w:p>
        </w:tc>
      </w:tr>
      <w:tr w:rsidR="003A1A6E" w:rsidRPr="00961590" w14:paraId="6CC649D3" w14:textId="77777777" w:rsidTr="77338626">
        <w:tc>
          <w:tcPr>
            <w:tcW w:w="660" w:type="dxa"/>
            <w:vAlign w:val="center"/>
            <w:hideMark/>
          </w:tcPr>
          <w:p w14:paraId="55CCB594" w14:textId="77777777" w:rsidR="003A1A6E" w:rsidRPr="00961590" w:rsidRDefault="003A1A6E" w:rsidP="77338626">
            <w:pPr>
              <w:jc w:val="center"/>
              <w:rPr>
                <w:sz w:val="18"/>
                <w:szCs w:val="18"/>
              </w:rPr>
            </w:pPr>
            <w:r w:rsidRPr="77338626">
              <w:rPr>
                <w:sz w:val="18"/>
                <w:szCs w:val="18"/>
              </w:rPr>
              <w:t>2</w:t>
            </w:r>
          </w:p>
        </w:tc>
        <w:tc>
          <w:tcPr>
            <w:tcW w:w="1275" w:type="dxa"/>
            <w:vAlign w:val="center"/>
            <w:hideMark/>
          </w:tcPr>
          <w:p w14:paraId="5AFFFEC5" w14:textId="77777777" w:rsidR="003A1A6E" w:rsidRPr="00961590" w:rsidRDefault="003A1A6E" w:rsidP="77338626">
            <w:pPr>
              <w:jc w:val="center"/>
              <w:rPr>
                <w:sz w:val="18"/>
                <w:szCs w:val="18"/>
              </w:rPr>
            </w:pPr>
            <w:r w:rsidRPr="77338626">
              <w:rPr>
                <w:sz w:val="18"/>
                <w:szCs w:val="18"/>
              </w:rPr>
              <w:t>165,600</w:t>
            </w:r>
          </w:p>
        </w:tc>
        <w:tc>
          <w:tcPr>
            <w:tcW w:w="1204" w:type="dxa"/>
            <w:vAlign w:val="center"/>
            <w:hideMark/>
          </w:tcPr>
          <w:p w14:paraId="694E1F04" w14:textId="77777777" w:rsidR="003A1A6E" w:rsidRPr="00961590" w:rsidRDefault="003A1A6E" w:rsidP="77338626">
            <w:pPr>
              <w:jc w:val="center"/>
              <w:rPr>
                <w:sz w:val="18"/>
                <w:szCs w:val="18"/>
              </w:rPr>
            </w:pPr>
            <w:r w:rsidRPr="77338626">
              <w:rPr>
                <w:sz w:val="18"/>
                <w:szCs w:val="18"/>
              </w:rPr>
              <w:t>576</w:t>
            </w:r>
          </w:p>
        </w:tc>
        <w:tc>
          <w:tcPr>
            <w:tcW w:w="1332" w:type="dxa"/>
            <w:vAlign w:val="center"/>
            <w:hideMark/>
          </w:tcPr>
          <w:p w14:paraId="77DD4A32" w14:textId="77777777" w:rsidR="003A1A6E" w:rsidRPr="00961590" w:rsidRDefault="003A1A6E" w:rsidP="77338626">
            <w:pPr>
              <w:jc w:val="center"/>
              <w:rPr>
                <w:sz w:val="18"/>
                <w:szCs w:val="18"/>
              </w:rPr>
            </w:pPr>
            <w:r w:rsidRPr="77338626">
              <w:rPr>
                <w:sz w:val="18"/>
                <w:szCs w:val="18"/>
              </w:rPr>
              <w:t>6,480</w:t>
            </w:r>
          </w:p>
        </w:tc>
        <w:tc>
          <w:tcPr>
            <w:tcW w:w="1062" w:type="dxa"/>
            <w:vAlign w:val="center"/>
            <w:hideMark/>
          </w:tcPr>
          <w:p w14:paraId="48B8360D" w14:textId="77777777" w:rsidR="003A1A6E" w:rsidRPr="00961590" w:rsidRDefault="003A1A6E" w:rsidP="77338626">
            <w:pPr>
              <w:jc w:val="center"/>
              <w:rPr>
                <w:sz w:val="18"/>
                <w:szCs w:val="18"/>
              </w:rPr>
            </w:pPr>
            <w:r w:rsidRPr="77338626">
              <w:rPr>
                <w:sz w:val="18"/>
                <w:szCs w:val="18"/>
              </w:rPr>
              <w:t>1,296</w:t>
            </w:r>
          </w:p>
        </w:tc>
        <w:tc>
          <w:tcPr>
            <w:tcW w:w="1207" w:type="dxa"/>
            <w:vAlign w:val="center"/>
            <w:hideMark/>
          </w:tcPr>
          <w:p w14:paraId="2FE38046" w14:textId="77777777" w:rsidR="003A1A6E" w:rsidRPr="00961590" w:rsidRDefault="003A1A6E" w:rsidP="77338626">
            <w:pPr>
              <w:jc w:val="center"/>
              <w:rPr>
                <w:sz w:val="18"/>
                <w:szCs w:val="18"/>
              </w:rPr>
            </w:pPr>
            <w:r w:rsidRPr="77338626">
              <w:rPr>
                <w:sz w:val="18"/>
                <w:szCs w:val="18"/>
              </w:rPr>
              <w:t>60,000</w:t>
            </w:r>
          </w:p>
        </w:tc>
        <w:tc>
          <w:tcPr>
            <w:tcW w:w="1327" w:type="dxa"/>
            <w:vAlign w:val="center"/>
            <w:hideMark/>
          </w:tcPr>
          <w:p w14:paraId="649FBE45" w14:textId="77777777" w:rsidR="003A1A6E" w:rsidRPr="00961590" w:rsidRDefault="003A1A6E" w:rsidP="77338626">
            <w:pPr>
              <w:jc w:val="center"/>
              <w:rPr>
                <w:sz w:val="18"/>
                <w:szCs w:val="18"/>
              </w:rPr>
            </w:pPr>
            <w:r w:rsidRPr="77338626">
              <w:rPr>
                <w:sz w:val="18"/>
                <w:szCs w:val="18"/>
              </w:rPr>
              <w:t>13,707</w:t>
            </w:r>
          </w:p>
        </w:tc>
        <w:tc>
          <w:tcPr>
            <w:tcW w:w="1206" w:type="dxa"/>
            <w:vAlign w:val="center"/>
            <w:hideMark/>
          </w:tcPr>
          <w:p w14:paraId="4841449B" w14:textId="77777777" w:rsidR="003A1A6E" w:rsidRPr="00961590" w:rsidRDefault="003A1A6E" w:rsidP="77338626">
            <w:pPr>
              <w:jc w:val="center"/>
              <w:rPr>
                <w:sz w:val="18"/>
                <w:szCs w:val="18"/>
              </w:rPr>
            </w:pPr>
            <w:r w:rsidRPr="77338626">
              <w:rPr>
                <w:sz w:val="18"/>
                <w:szCs w:val="18"/>
              </w:rPr>
              <w:t>31,187</w:t>
            </w:r>
          </w:p>
        </w:tc>
        <w:tc>
          <w:tcPr>
            <w:tcW w:w="1302" w:type="dxa"/>
            <w:vAlign w:val="center"/>
            <w:hideMark/>
          </w:tcPr>
          <w:p w14:paraId="27E6C3E1" w14:textId="77777777" w:rsidR="003A1A6E" w:rsidRPr="00961590" w:rsidRDefault="003A1A6E" w:rsidP="77338626">
            <w:pPr>
              <w:jc w:val="center"/>
              <w:rPr>
                <w:sz w:val="18"/>
                <w:szCs w:val="18"/>
              </w:rPr>
            </w:pPr>
            <w:r w:rsidRPr="77338626">
              <w:rPr>
                <w:sz w:val="18"/>
                <w:szCs w:val="18"/>
              </w:rPr>
              <w:t>278,845.65</w:t>
            </w:r>
          </w:p>
        </w:tc>
        <w:tc>
          <w:tcPr>
            <w:tcW w:w="1141" w:type="dxa"/>
            <w:vAlign w:val="center"/>
            <w:hideMark/>
          </w:tcPr>
          <w:p w14:paraId="52D8F270" w14:textId="77777777" w:rsidR="003A1A6E" w:rsidRPr="00961590" w:rsidRDefault="003A1A6E" w:rsidP="77338626">
            <w:pPr>
              <w:jc w:val="center"/>
              <w:rPr>
                <w:sz w:val="18"/>
                <w:szCs w:val="18"/>
              </w:rPr>
            </w:pPr>
            <w:r w:rsidRPr="77338626">
              <w:rPr>
                <w:sz w:val="18"/>
                <w:szCs w:val="18"/>
              </w:rPr>
              <w:t>378,000.00</w:t>
            </w:r>
          </w:p>
        </w:tc>
        <w:tc>
          <w:tcPr>
            <w:tcW w:w="1280" w:type="dxa"/>
            <w:vAlign w:val="center"/>
            <w:hideMark/>
          </w:tcPr>
          <w:p w14:paraId="4457591F" w14:textId="77777777" w:rsidR="003A1A6E" w:rsidRPr="00961590" w:rsidRDefault="003A1A6E" w:rsidP="77338626">
            <w:pPr>
              <w:jc w:val="center"/>
              <w:rPr>
                <w:sz w:val="18"/>
                <w:szCs w:val="18"/>
              </w:rPr>
            </w:pPr>
            <w:r w:rsidRPr="77338626">
              <w:rPr>
                <w:sz w:val="18"/>
                <w:szCs w:val="18"/>
              </w:rPr>
              <w:t>656,845.65</w:t>
            </w:r>
          </w:p>
        </w:tc>
      </w:tr>
      <w:tr w:rsidR="003A1A6E" w:rsidRPr="00961590" w14:paraId="444A63E0" w14:textId="77777777" w:rsidTr="77338626">
        <w:tc>
          <w:tcPr>
            <w:tcW w:w="660" w:type="dxa"/>
            <w:vAlign w:val="center"/>
            <w:hideMark/>
          </w:tcPr>
          <w:p w14:paraId="54B30439" w14:textId="77777777" w:rsidR="003A1A6E" w:rsidRPr="00961590" w:rsidRDefault="003A1A6E" w:rsidP="77338626">
            <w:pPr>
              <w:jc w:val="center"/>
              <w:rPr>
                <w:sz w:val="18"/>
                <w:szCs w:val="18"/>
              </w:rPr>
            </w:pPr>
            <w:r w:rsidRPr="77338626">
              <w:rPr>
                <w:sz w:val="18"/>
                <w:szCs w:val="18"/>
              </w:rPr>
              <w:t>3</w:t>
            </w:r>
          </w:p>
        </w:tc>
        <w:tc>
          <w:tcPr>
            <w:tcW w:w="1275" w:type="dxa"/>
            <w:vAlign w:val="center"/>
            <w:hideMark/>
          </w:tcPr>
          <w:p w14:paraId="6391F105" w14:textId="77777777" w:rsidR="003A1A6E" w:rsidRPr="00961590" w:rsidRDefault="003A1A6E" w:rsidP="77338626">
            <w:pPr>
              <w:jc w:val="center"/>
              <w:rPr>
                <w:sz w:val="18"/>
                <w:szCs w:val="18"/>
              </w:rPr>
            </w:pPr>
            <w:r w:rsidRPr="77338626">
              <w:rPr>
                <w:sz w:val="18"/>
                <w:szCs w:val="18"/>
              </w:rPr>
              <w:t>165,744</w:t>
            </w:r>
          </w:p>
        </w:tc>
        <w:tc>
          <w:tcPr>
            <w:tcW w:w="1204" w:type="dxa"/>
            <w:vAlign w:val="center"/>
            <w:hideMark/>
          </w:tcPr>
          <w:p w14:paraId="42795326" w14:textId="77777777" w:rsidR="003A1A6E" w:rsidRPr="00961590" w:rsidRDefault="003A1A6E" w:rsidP="77338626">
            <w:pPr>
              <w:jc w:val="center"/>
              <w:rPr>
                <w:sz w:val="18"/>
                <w:szCs w:val="18"/>
              </w:rPr>
            </w:pPr>
            <w:r w:rsidRPr="77338626">
              <w:rPr>
                <w:sz w:val="18"/>
                <w:szCs w:val="18"/>
              </w:rPr>
              <w:t>576</w:t>
            </w:r>
          </w:p>
        </w:tc>
        <w:tc>
          <w:tcPr>
            <w:tcW w:w="1332" w:type="dxa"/>
            <w:vAlign w:val="center"/>
            <w:hideMark/>
          </w:tcPr>
          <w:p w14:paraId="3A1001B4" w14:textId="77777777" w:rsidR="003A1A6E" w:rsidRPr="00961590" w:rsidRDefault="003A1A6E" w:rsidP="77338626">
            <w:pPr>
              <w:jc w:val="center"/>
              <w:rPr>
                <w:sz w:val="18"/>
                <w:szCs w:val="18"/>
              </w:rPr>
            </w:pPr>
            <w:r w:rsidRPr="77338626">
              <w:rPr>
                <w:sz w:val="18"/>
                <w:szCs w:val="18"/>
              </w:rPr>
              <w:t>6,480</w:t>
            </w:r>
          </w:p>
        </w:tc>
        <w:tc>
          <w:tcPr>
            <w:tcW w:w="1062" w:type="dxa"/>
            <w:vAlign w:val="center"/>
            <w:hideMark/>
          </w:tcPr>
          <w:p w14:paraId="56DB947D" w14:textId="77777777" w:rsidR="003A1A6E" w:rsidRPr="00961590" w:rsidRDefault="003A1A6E" w:rsidP="77338626">
            <w:pPr>
              <w:jc w:val="center"/>
              <w:rPr>
                <w:sz w:val="18"/>
                <w:szCs w:val="18"/>
              </w:rPr>
            </w:pPr>
            <w:r w:rsidRPr="77338626">
              <w:rPr>
                <w:sz w:val="18"/>
                <w:szCs w:val="18"/>
              </w:rPr>
              <w:t>1,296</w:t>
            </w:r>
          </w:p>
        </w:tc>
        <w:tc>
          <w:tcPr>
            <w:tcW w:w="1207" w:type="dxa"/>
            <w:vAlign w:val="center"/>
            <w:hideMark/>
          </w:tcPr>
          <w:p w14:paraId="05BA48A2" w14:textId="77777777" w:rsidR="003A1A6E" w:rsidRPr="00961590" w:rsidRDefault="003A1A6E" w:rsidP="77338626">
            <w:pPr>
              <w:jc w:val="center"/>
              <w:rPr>
                <w:sz w:val="18"/>
                <w:szCs w:val="18"/>
              </w:rPr>
            </w:pPr>
            <w:r w:rsidRPr="77338626">
              <w:rPr>
                <w:sz w:val="18"/>
                <w:szCs w:val="18"/>
              </w:rPr>
              <w:t>60,000</w:t>
            </w:r>
          </w:p>
        </w:tc>
        <w:tc>
          <w:tcPr>
            <w:tcW w:w="1327" w:type="dxa"/>
            <w:vAlign w:val="center"/>
            <w:hideMark/>
          </w:tcPr>
          <w:p w14:paraId="18844FB4" w14:textId="77777777" w:rsidR="003A1A6E" w:rsidRPr="00961590" w:rsidRDefault="003A1A6E" w:rsidP="77338626">
            <w:pPr>
              <w:jc w:val="center"/>
              <w:rPr>
                <w:sz w:val="18"/>
                <w:szCs w:val="18"/>
              </w:rPr>
            </w:pPr>
            <w:r w:rsidRPr="77338626">
              <w:rPr>
                <w:sz w:val="18"/>
                <w:szCs w:val="18"/>
              </w:rPr>
              <w:t>13,791</w:t>
            </w:r>
          </w:p>
        </w:tc>
        <w:tc>
          <w:tcPr>
            <w:tcW w:w="1206" w:type="dxa"/>
            <w:vAlign w:val="center"/>
            <w:hideMark/>
          </w:tcPr>
          <w:p w14:paraId="47373812" w14:textId="77777777" w:rsidR="003A1A6E" w:rsidRPr="00961590" w:rsidRDefault="003A1A6E" w:rsidP="77338626">
            <w:pPr>
              <w:jc w:val="center"/>
              <w:rPr>
                <w:sz w:val="18"/>
                <w:szCs w:val="18"/>
              </w:rPr>
            </w:pPr>
            <w:r w:rsidRPr="77338626">
              <w:rPr>
                <w:sz w:val="18"/>
                <w:szCs w:val="18"/>
              </w:rPr>
              <w:t>31,377</w:t>
            </w:r>
          </w:p>
        </w:tc>
        <w:tc>
          <w:tcPr>
            <w:tcW w:w="1302" w:type="dxa"/>
            <w:vAlign w:val="center"/>
            <w:hideMark/>
          </w:tcPr>
          <w:p w14:paraId="32DA79F9" w14:textId="77777777" w:rsidR="003A1A6E" w:rsidRPr="00961590" w:rsidRDefault="003A1A6E" w:rsidP="77338626">
            <w:pPr>
              <w:jc w:val="center"/>
              <w:rPr>
                <w:sz w:val="18"/>
                <w:szCs w:val="18"/>
              </w:rPr>
            </w:pPr>
            <w:r w:rsidRPr="77338626">
              <w:rPr>
                <w:sz w:val="18"/>
                <w:szCs w:val="18"/>
              </w:rPr>
              <w:t>279,263.68</w:t>
            </w:r>
          </w:p>
        </w:tc>
        <w:tc>
          <w:tcPr>
            <w:tcW w:w="1141" w:type="dxa"/>
            <w:vAlign w:val="center"/>
            <w:hideMark/>
          </w:tcPr>
          <w:p w14:paraId="071159A0" w14:textId="77777777" w:rsidR="003A1A6E" w:rsidRPr="00961590" w:rsidRDefault="003A1A6E" w:rsidP="77338626">
            <w:pPr>
              <w:jc w:val="center"/>
              <w:rPr>
                <w:sz w:val="18"/>
                <w:szCs w:val="18"/>
              </w:rPr>
            </w:pPr>
            <w:r w:rsidRPr="77338626">
              <w:rPr>
                <w:sz w:val="18"/>
                <w:szCs w:val="18"/>
              </w:rPr>
              <w:t>396,900.00</w:t>
            </w:r>
          </w:p>
        </w:tc>
        <w:tc>
          <w:tcPr>
            <w:tcW w:w="1280" w:type="dxa"/>
            <w:vAlign w:val="center"/>
            <w:hideMark/>
          </w:tcPr>
          <w:p w14:paraId="65134AA2" w14:textId="77777777" w:rsidR="003A1A6E" w:rsidRPr="00961590" w:rsidRDefault="003A1A6E" w:rsidP="77338626">
            <w:pPr>
              <w:jc w:val="center"/>
              <w:rPr>
                <w:sz w:val="18"/>
                <w:szCs w:val="18"/>
              </w:rPr>
            </w:pPr>
            <w:r w:rsidRPr="77338626">
              <w:rPr>
                <w:sz w:val="18"/>
                <w:szCs w:val="18"/>
              </w:rPr>
              <w:t>676,163.68</w:t>
            </w:r>
          </w:p>
        </w:tc>
      </w:tr>
      <w:tr w:rsidR="003A1A6E" w:rsidRPr="00961590" w14:paraId="64997EA7" w14:textId="77777777" w:rsidTr="77338626">
        <w:tc>
          <w:tcPr>
            <w:tcW w:w="660" w:type="dxa"/>
            <w:vAlign w:val="center"/>
            <w:hideMark/>
          </w:tcPr>
          <w:p w14:paraId="279935FF" w14:textId="77777777" w:rsidR="003A1A6E" w:rsidRPr="00961590" w:rsidRDefault="003A1A6E" w:rsidP="77338626">
            <w:pPr>
              <w:jc w:val="center"/>
              <w:rPr>
                <w:sz w:val="18"/>
                <w:szCs w:val="18"/>
              </w:rPr>
            </w:pPr>
            <w:r w:rsidRPr="77338626">
              <w:rPr>
                <w:sz w:val="18"/>
                <w:szCs w:val="18"/>
              </w:rPr>
              <w:t>4</w:t>
            </w:r>
          </w:p>
        </w:tc>
        <w:tc>
          <w:tcPr>
            <w:tcW w:w="1275" w:type="dxa"/>
            <w:vAlign w:val="center"/>
            <w:hideMark/>
          </w:tcPr>
          <w:p w14:paraId="4F512400" w14:textId="77777777" w:rsidR="003A1A6E" w:rsidRPr="00961590" w:rsidRDefault="003A1A6E" w:rsidP="77338626">
            <w:pPr>
              <w:jc w:val="center"/>
              <w:rPr>
                <w:sz w:val="18"/>
                <w:szCs w:val="18"/>
              </w:rPr>
            </w:pPr>
            <w:r w:rsidRPr="77338626">
              <w:rPr>
                <w:sz w:val="18"/>
                <w:szCs w:val="18"/>
              </w:rPr>
              <w:t>165,888</w:t>
            </w:r>
          </w:p>
        </w:tc>
        <w:tc>
          <w:tcPr>
            <w:tcW w:w="1204" w:type="dxa"/>
            <w:vAlign w:val="center"/>
            <w:hideMark/>
          </w:tcPr>
          <w:p w14:paraId="24CA62C1" w14:textId="77777777" w:rsidR="003A1A6E" w:rsidRPr="00961590" w:rsidRDefault="003A1A6E" w:rsidP="77338626">
            <w:pPr>
              <w:jc w:val="center"/>
              <w:rPr>
                <w:sz w:val="18"/>
                <w:szCs w:val="18"/>
              </w:rPr>
            </w:pPr>
            <w:r w:rsidRPr="77338626">
              <w:rPr>
                <w:sz w:val="18"/>
                <w:szCs w:val="18"/>
              </w:rPr>
              <w:t>576</w:t>
            </w:r>
          </w:p>
        </w:tc>
        <w:tc>
          <w:tcPr>
            <w:tcW w:w="1332" w:type="dxa"/>
            <w:vAlign w:val="center"/>
            <w:hideMark/>
          </w:tcPr>
          <w:p w14:paraId="387C3E24" w14:textId="77777777" w:rsidR="003A1A6E" w:rsidRPr="00961590" w:rsidRDefault="003A1A6E" w:rsidP="77338626">
            <w:pPr>
              <w:jc w:val="center"/>
              <w:rPr>
                <w:sz w:val="18"/>
                <w:szCs w:val="18"/>
              </w:rPr>
            </w:pPr>
            <w:r w:rsidRPr="77338626">
              <w:rPr>
                <w:sz w:val="18"/>
                <w:szCs w:val="18"/>
              </w:rPr>
              <w:t>6,480</w:t>
            </w:r>
          </w:p>
        </w:tc>
        <w:tc>
          <w:tcPr>
            <w:tcW w:w="1062" w:type="dxa"/>
            <w:vAlign w:val="center"/>
            <w:hideMark/>
          </w:tcPr>
          <w:p w14:paraId="33AD3C7A" w14:textId="77777777" w:rsidR="003A1A6E" w:rsidRPr="00961590" w:rsidRDefault="003A1A6E" w:rsidP="77338626">
            <w:pPr>
              <w:jc w:val="center"/>
              <w:rPr>
                <w:sz w:val="18"/>
                <w:szCs w:val="18"/>
              </w:rPr>
            </w:pPr>
            <w:r w:rsidRPr="77338626">
              <w:rPr>
                <w:sz w:val="18"/>
                <w:szCs w:val="18"/>
              </w:rPr>
              <w:t>1,296</w:t>
            </w:r>
          </w:p>
        </w:tc>
        <w:tc>
          <w:tcPr>
            <w:tcW w:w="1207" w:type="dxa"/>
            <w:vAlign w:val="center"/>
            <w:hideMark/>
          </w:tcPr>
          <w:p w14:paraId="4A743A27" w14:textId="77777777" w:rsidR="003A1A6E" w:rsidRPr="00961590" w:rsidRDefault="003A1A6E" w:rsidP="77338626">
            <w:pPr>
              <w:jc w:val="center"/>
              <w:rPr>
                <w:sz w:val="18"/>
                <w:szCs w:val="18"/>
              </w:rPr>
            </w:pPr>
            <w:r w:rsidRPr="77338626">
              <w:rPr>
                <w:sz w:val="18"/>
                <w:szCs w:val="18"/>
              </w:rPr>
              <w:t>60,000</w:t>
            </w:r>
          </w:p>
        </w:tc>
        <w:tc>
          <w:tcPr>
            <w:tcW w:w="1327" w:type="dxa"/>
            <w:vAlign w:val="center"/>
            <w:hideMark/>
          </w:tcPr>
          <w:p w14:paraId="0220699C" w14:textId="77777777" w:rsidR="003A1A6E" w:rsidRPr="00961590" w:rsidRDefault="003A1A6E" w:rsidP="77338626">
            <w:pPr>
              <w:jc w:val="center"/>
              <w:rPr>
                <w:sz w:val="18"/>
                <w:szCs w:val="18"/>
              </w:rPr>
            </w:pPr>
            <w:r w:rsidRPr="77338626">
              <w:rPr>
                <w:sz w:val="18"/>
                <w:szCs w:val="18"/>
              </w:rPr>
              <w:t>13,875</w:t>
            </w:r>
          </w:p>
        </w:tc>
        <w:tc>
          <w:tcPr>
            <w:tcW w:w="1206" w:type="dxa"/>
            <w:vAlign w:val="center"/>
            <w:hideMark/>
          </w:tcPr>
          <w:p w14:paraId="4AC9D26A" w14:textId="77777777" w:rsidR="003A1A6E" w:rsidRPr="00961590" w:rsidRDefault="003A1A6E" w:rsidP="77338626">
            <w:pPr>
              <w:jc w:val="center"/>
              <w:rPr>
                <w:sz w:val="18"/>
                <w:szCs w:val="18"/>
              </w:rPr>
            </w:pPr>
            <w:r w:rsidRPr="77338626">
              <w:rPr>
                <w:sz w:val="18"/>
                <w:szCs w:val="18"/>
              </w:rPr>
              <w:t>31,568</w:t>
            </w:r>
          </w:p>
        </w:tc>
        <w:tc>
          <w:tcPr>
            <w:tcW w:w="1302" w:type="dxa"/>
            <w:vAlign w:val="center"/>
            <w:hideMark/>
          </w:tcPr>
          <w:p w14:paraId="41FE92A8" w14:textId="77777777" w:rsidR="003A1A6E" w:rsidRPr="00961590" w:rsidRDefault="003A1A6E" w:rsidP="77338626">
            <w:pPr>
              <w:jc w:val="center"/>
              <w:rPr>
                <w:sz w:val="18"/>
                <w:szCs w:val="18"/>
              </w:rPr>
            </w:pPr>
            <w:r w:rsidRPr="77338626">
              <w:rPr>
                <w:sz w:val="18"/>
                <w:szCs w:val="18"/>
              </w:rPr>
              <w:t>279,683.35</w:t>
            </w:r>
          </w:p>
        </w:tc>
        <w:tc>
          <w:tcPr>
            <w:tcW w:w="1141" w:type="dxa"/>
            <w:vAlign w:val="center"/>
            <w:hideMark/>
          </w:tcPr>
          <w:p w14:paraId="2675EFC7" w14:textId="77777777" w:rsidR="003A1A6E" w:rsidRPr="00961590" w:rsidRDefault="003A1A6E" w:rsidP="77338626">
            <w:pPr>
              <w:jc w:val="center"/>
              <w:rPr>
                <w:sz w:val="18"/>
                <w:szCs w:val="18"/>
              </w:rPr>
            </w:pPr>
            <w:r w:rsidRPr="77338626">
              <w:rPr>
                <w:sz w:val="18"/>
                <w:szCs w:val="18"/>
              </w:rPr>
              <w:t>416,745.00</w:t>
            </w:r>
          </w:p>
        </w:tc>
        <w:tc>
          <w:tcPr>
            <w:tcW w:w="1280" w:type="dxa"/>
            <w:vAlign w:val="center"/>
            <w:hideMark/>
          </w:tcPr>
          <w:p w14:paraId="55E12019" w14:textId="77777777" w:rsidR="003A1A6E" w:rsidRPr="00961590" w:rsidRDefault="003A1A6E" w:rsidP="77338626">
            <w:pPr>
              <w:jc w:val="center"/>
              <w:rPr>
                <w:sz w:val="18"/>
                <w:szCs w:val="18"/>
              </w:rPr>
            </w:pPr>
            <w:r w:rsidRPr="77338626">
              <w:rPr>
                <w:sz w:val="18"/>
                <w:szCs w:val="18"/>
              </w:rPr>
              <w:t>696,428.35</w:t>
            </w:r>
          </w:p>
        </w:tc>
      </w:tr>
      <w:tr w:rsidR="003A1A6E" w:rsidRPr="00961590" w14:paraId="30A4238B" w14:textId="77777777" w:rsidTr="77338626">
        <w:tc>
          <w:tcPr>
            <w:tcW w:w="660" w:type="dxa"/>
            <w:vAlign w:val="center"/>
            <w:hideMark/>
          </w:tcPr>
          <w:p w14:paraId="44240AAE" w14:textId="77777777" w:rsidR="003A1A6E" w:rsidRPr="00961590" w:rsidRDefault="003A1A6E" w:rsidP="77338626">
            <w:pPr>
              <w:jc w:val="center"/>
              <w:rPr>
                <w:sz w:val="18"/>
                <w:szCs w:val="18"/>
              </w:rPr>
            </w:pPr>
            <w:r w:rsidRPr="77338626">
              <w:rPr>
                <w:sz w:val="18"/>
                <w:szCs w:val="18"/>
              </w:rPr>
              <w:t>5</w:t>
            </w:r>
          </w:p>
        </w:tc>
        <w:tc>
          <w:tcPr>
            <w:tcW w:w="1275" w:type="dxa"/>
            <w:vAlign w:val="center"/>
            <w:hideMark/>
          </w:tcPr>
          <w:p w14:paraId="37DA4423" w14:textId="77777777" w:rsidR="003A1A6E" w:rsidRPr="00961590" w:rsidRDefault="003A1A6E" w:rsidP="77338626">
            <w:pPr>
              <w:jc w:val="center"/>
              <w:rPr>
                <w:sz w:val="18"/>
                <w:szCs w:val="18"/>
              </w:rPr>
            </w:pPr>
            <w:r w:rsidRPr="77338626">
              <w:rPr>
                <w:sz w:val="18"/>
                <w:szCs w:val="18"/>
              </w:rPr>
              <w:t>166,032</w:t>
            </w:r>
          </w:p>
        </w:tc>
        <w:tc>
          <w:tcPr>
            <w:tcW w:w="1204" w:type="dxa"/>
            <w:vAlign w:val="center"/>
            <w:hideMark/>
          </w:tcPr>
          <w:p w14:paraId="337330F1" w14:textId="77777777" w:rsidR="003A1A6E" w:rsidRPr="00961590" w:rsidRDefault="003A1A6E" w:rsidP="77338626">
            <w:pPr>
              <w:jc w:val="center"/>
              <w:rPr>
                <w:sz w:val="18"/>
                <w:szCs w:val="18"/>
              </w:rPr>
            </w:pPr>
            <w:r w:rsidRPr="77338626">
              <w:rPr>
                <w:sz w:val="18"/>
                <w:szCs w:val="18"/>
              </w:rPr>
              <w:t>576</w:t>
            </w:r>
          </w:p>
        </w:tc>
        <w:tc>
          <w:tcPr>
            <w:tcW w:w="1332" w:type="dxa"/>
            <w:vAlign w:val="center"/>
            <w:hideMark/>
          </w:tcPr>
          <w:p w14:paraId="5780B1CD" w14:textId="77777777" w:rsidR="003A1A6E" w:rsidRPr="00961590" w:rsidRDefault="003A1A6E" w:rsidP="77338626">
            <w:pPr>
              <w:jc w:val="center"/>
              <w:rPr>
                <w:sz w:val="18"/>
                <w:szCs w:val="18"/>
              </w:rPr>
            </w:pPr>
            <w:r w:rsidRPr="77338626">
              <w:rPr>
                <w:sz w:val="18"/>
                <w:szCs w:val="18"/>
              </w:rPr>
              <w:t>6,480</w:t>
            </w:r>
          </w:p>
        </w:tc>
        <w:tc>
          <w:tcPr>
            <w:tcW w:w="1062" w:type="dxa"/>
            <w:vAlign w:val="center"/>
            <w:hideMark/>
          </w:tcPr>
          <w:p w14:paraId="59B7496A" w14:textId="77777777" w:rsidR="003A1A6E" w:rsidRPr="00961590" w:rsidRDefault="003A1A6E" w:rsidP="77338626">
            <w:pPr>
              <w:jc w:val="center"/>
              <w:rPr>
                <w:sz w:val="18"/>
                <w:szCs w:val="18"/>
              </w:rPr>
            </w:pPr>
            <w:r w:rsidRPr="77338626">
              <w:rPr>
                <w:sz w:val="18"/>
                <w:szCs w:val="18"/>
              </w:rPr>
              <w:t>1,296</w:t>
            </w:r>
          </w:p>
        </w:tc>
        <w:tc>
          <w:tcPr>
            <w:tcW w:w="1207" w:type="dxa"/>
            <w:vAlign w:val="center"/>
            <w:hideMark/>
          </w:tcPr>
          <w:p w14:paraId="02F44824" w14:textId="77777777" w:rsidR="003A1A6E" w:rsidRPr="00961590" w:rsidRDefault="003A1A6E" w:rsidP="77338626">
            <w:pPr>
              <w:jc w:val="center"/>
              <w:rPr>
                <w:sz w:val="18"/>
                <w:szCs w:val="18"/>
              </w:rPr>
            </w:pPr>
            <w:r w:rsidRPr="77338626">
              <w:rPr>
                <w:sz w:val="18"/>
                <w:szCs w:val="18"/>
              </w:rPr>
              <w:t>60,000</w:t>
            </w:r>
          </w:p>
        </w:tc>
        <w:tc>
          <w:tcPr>
            <w:tcW w:w="1327" w:type="dxa"/>
            <w:vAlign w:val="center"/>
            <w:hideMark/>
          </w:tcPr>
          <w:p w14:paraId="3E7E8647" w14:textId="77777777" w:rsidR="003A1A6E" w:rsidRPr="00961590" w:rsidRDefault="003A1A6E" w:rsidP="77338626">
            <w:pPr>
              <w:jc w:val="center"/>
              <w:rPr>
                <w:sz w:val="18"/>
                <w:szCs w:val="18"/>
              </w:rPr>
            </w:pPr>
            <w:r w:rsidRPr="77338626">
              <w:rPr>
                <w:sz w:val="18"/>
                <w:szCs w:val="18"/>
              </w:rPr>
              <w:t>13,963</w:t>
            </w:r>
          </w:p>
        </w:tc>
        <w:tc>
          <w:tcPr>
            <w:tcW w:w="1206" w:type="dxa"/>
            <w:vAlign w:val="center"/>
            <w:hideMark/>
          </w:tcPr>
          <w:p w14:paraId="70907F53" w14:textId="77777777" w:rsidR="003A1A6E" w:rsidRPr="00961590" w:rsidRDefault="003A1A6E" w:rsidP="77338626">
            <w:pPr>
              <w:jc w:val="center"/>
              <w:rPr>
                <w:sz w:val="18"/>
                <w:szCs w:val="18"/>
              </w:rPr>
            </w:pPr>
            <w:r w:rsidRPr="77338626">
              <w:rPr>
                <w:sz w:val="18"/>
                <w:szCs w:val="18"/>
              </w:rPr>
              <w:t>31,769</w:t>
            </w:r>
          </w:p>
        </w:tc>
        <w:tc>
          <w:tcPr>
            <w:tcW w:w="1302" w:type="dxa"/>
            <w:vAlign w:val="center"/>
            <w:hideMark/>
          </w:tcPr>
          <w:p w14:paraId="45591992" w14:textId="77777777" w:rsidR="003A1A6E" w:rsidRPr="00961590" w:rsidRDefault="003A1A6E" w:rsidP="77338626">
            <w:pPr>
              <w:jc w:val="center"/>
              <w:rPr>
                <w:sz w:val="18"/>
                <w:szCs w:val="18"/>
              </w:rPr>
            </w:pPr>
            <w:r w:rsidRPr="77338626">
              <w:rPr>
                <w:sz w:val="18"/>
                <w:szCs w:val="18"/>
              </w:rPr>
              <w:t>280,115.72</w:t>
            </w:r>
          </w:p>
        </w:tc>
        <w:tc>
          <w:tcPr>
            <w:tcW w:w="1141" w:type="dxa"/>
            <w:vAlign w:val="center"/>
            <w:hideMark/>
          </w:tcPr>
          <w:p w14:paraId="708F32F3" w14:textId="77777777" w:rsidR="003A1A6E" w:rsidRPr="00961590" w:rsidRDefault="003A1A6E" w:rsidP="77338626">
            <w:pPr>
              <w:jc w:val="center"/>
              <w:rPr>
                <w:sz w:val="18"/>
                <w:szCs w:val="18"/>
              </w:rPr>
            </w:pPr>
            <w:r w:rsidRPr="77338626">
              <w:rPr>
                <w:sz w:val="18"/>
                <w:szCs w:val="18"/>
              </w:rPr>
              <w:t>437,582.25</w:t>
            </w:r>
          </w:p>
        </w:tc>
        <w:tc>
          <w:tcPr>
            <w:tcW w:w="1280" w:type="dxa"/>
            <w:vAlign w:val="center"/>
            <w:hideMark/>
          </w:tcPr>
          <w:p w14:paraId="034B51C1" w14:textId="77777777" w:rsidR="003A1A6E" w:rsidRPr="00961590" w:rsidRDefault="003A1A6E" w:rsidP="77338626">
            <w:pPr>
              <w:jc w:val="center"/>
              <w:rPr>
                <w:sz w:val="18"/>
                <w:szCs w:val="18"/>
              </w:rPr>
            </w:pPr>
            <w:r w:rsidRPr="77338626">
              <w:rPr>
                <w:sz w:val="18"/>
                <w:szCs w:val="18"/>
              </w:rPr>
              <w:t>717,697.97</w:t>
            </w:r>
          </w:p>
        </w:tc>
      </w:tr>
      <w:tr w:rsidR="003A1A6E" w:rsidRPr="00961590" w14:paraId="03B2A8A5" w14:textId="77777777" w:rsidTr="77338626">
        <w:tc>
          <w:tcPr>
            <w:tcW w:w="660" w:type="dxa"/>
            <w:vAlign w:val="center"/>
            <w:hideMark/>
          </w:tcPr>
          <w:p w14:paraId="1B87E3DE" w14:textId="77777777" w:rsidR="003A1A6E" w:rsidRPr="00961590" w:rsidRDefault="003A1A6E" w:rsidP="77338626">
            <w:pPr>
              <w:jc w:val="center"/>
              <w:rPr>
                <w:sz w:val="18"/>
                <w:szCs w:val="18"/>
              </w:rPr>
            </w:pPr>
            <w:r w:rsidRPr="77338626">
              <w:rPr>
                <w:sz w:val="18"/>
                <w:szCs w:val="18"/>
              </w:rPr>
              <w:t>6</w:t>
            </w:r>
          </w:p>
        </w:tc>
        <w:tc>
          <w:tcPr>
            <w:tcW w:w="1275" w:type="dxa"/>
            <w:vAlign w:val="center"/>
            <w:hideMark/>
          </w:tcPr>
          <w:p w14:paraId="6E570D3E" w14:textId="77777777" w:rsidR="003A1A6E" w:rsidRPr="00961590" w:rsidRDefault="003A1A6E" w:rsidP="77338626">
            <w:pPr>
              <w:jc w:val="center"/>
              <w:rPr>
                <w:sz w:val="18"/>
                <w:szCs w:val="18"/>
              </w:rPr>
            </w:pPr>
            <w:r w:rsidRPr="77338626">
              <w:rPr>
                <w:sz w:val="18"/>
                <w:szCs w:val="18"/>
              </w:rPr>
              <w:t>199,411</w:t>
            </w:r>
          </w:p>
        </w:tc>
        <w:tc>
          <w:tcPr>
            <w:tcW w:w="1204" w:type="dxa"/>
            <w:vAlign w:val="center"/>
            <w:hideMark/>
          </w:tcPr>
          <w:p w14:paraId="185DF1A5" w14:textId="77777777" w:rsidR="003A1A6E" w:rsidRPr="00961590" w:rsidRDefault="003A1A6E" w:rsidP="77338626">
            <w:pPr>
              <w:jc w:val="center"/>
              <w:rPr>
                <w:sz w:val="18"/>
                <w:szCs w:val="18"/>
              </w:rPr>
            </w:pPr>
            <w:r w:rsidRPr="77338626">
              <w:rPr>
                <w:sz w:val="18"/>
                <w:szCs w:val="18"/>
              </w:rPr>
              <w:t>691</w:t>
            </w:r>
          </w:p>
        </w:tc>
        <w:tc>
          <w:tcPr>
            <w:tcW w:w="1332" w:type="dxa"/>
            <w:vAlign w:val="center"/>
            <w:hideMark/>
          </w:tcPr>
          <w:p w14:paraId="71741D95" w14:textId="77777777" w:rsidR="003A1A6E" w:rsidRPr="00961590" w:rsidRDefault="003A1A6E" w:rsidP="77338626">
            <w:pPr>
              <w:jc w:val="center"/>
              <w:rPr>
                <w:sz w:val="18"/>
                <w:szCs w:val="18"/>
              </w:rPr>
            </w:pPr>
            <w:r w:rsidRPr="77338626">
              <w:rPr>
                <w:sz w:val="18"/>
                <w:szCs w:val="18"/>
              </w:rPr>
              <w:t>7,776</w:t>
            </w:r>
          </w:p>
        </w:tc>
        <w:tc>
          <w:tcPr>
            <w:tcW w:w="1062" w:type="dxa"/>
            <w:vAlign w:val="center"/>
            <w:hideMark/>
          </w:tcPr>
          <w:p w14:paraId="1C02B7CE" w14:textId="77777777" w:rsidR="003A1A6E" w:rsidRPr="00961590" w:rsidRDefault="003A1A6E" w:rsidP="77338626">
            <w:pPr>
              <w:jc w:val="center"/>
              <w:rPr>
                <w:sz w:val="18"/>
                <w:szCs w:val="18"/>
              </w:rPr>
            </w:pPr>
            <w:r w:rsidRPr="77338626">
              <w:rPr>
                <w:sz w:val="18"/>
                <w:szCs w:val="18"/>
              </w:rPr>
              <w:t>1,555</w:t>
            </w:r>
          </w:p>
        </w:tc>
        <w:tc>
          <w:tcPr>
            <w:tcW w:w="1207" w:type="dxa"/>
            <w:vAlign w:val="center"/>
            <w:hideMark/>
          </w:tcPr>
          <w:p w14:paraId="489B0E0C" w14:textId="77777777" w:rsidR="003A1A6E" w:rsidRPr="00961590" w:rsidRDefault="003A1A6E" w:rsidP="77338626">
            <w:pPr>
              <w:jc w:val="center"/>
              <w:rPr>
                <w:sz w:val="18"/>
                <w:szCs w:val="18"/>
              </w:rPr>
            </w:pPr>
            <w:r w:rsidRPr="77338626">
              <w:rPr>
                <w:sz w:val="18"/>
                <w:szCs w:val="18"/>
              </w:rPr>
              <w:t>72,000</w:t>
            </w:r>
          </w:p>
        </w:tc>
        <w:tc>
          <w:tcPr>
            <w:tcW w:w="1327" w:type="dxa"/>
            <w:vAlign w:val="center"/>
            <w:hideMark/>
          </w:tcPr>
          <w:p w14:paraId="6C58FA85" w14:textId="77777777" w:rsidR="003A1A6E" w:rsidRPr="00961590" w:rsidRDefault="003A1A6E" w:rsidP="77338626">
            <w:pPr>
              <w:jc w:val="center"/>
              <w:rPr>
                <w:sz w:val="18"/>
                <w:szCs w:val="18"/>
              </w:rPr>
            </w:pPr>
            <w:r w:rsidRPr="77338626">
              <w:rPr>
                <w:sz w:val="18"/>
                <w:szCs w:val="18"/>
              </w:rPr>
              <w:t>28,096</w:t>
            </w:r>
          </w:p>
        </w:tc>
        <w:tc>
          <w:tcPr>
            <w:tcW w:w="1206" w:type="dxa"/>
            <w:vAlign w:val="center"/>
            <w:hideMark/>
          </w:tcPr>
          <w:p w14:paraId="7B70D7A9" w14:textId="77777777" w:rsidR="003A1A6E" w:rsidRPr="00961590" w:rsidRDefault="003A1A6E" w:rsidP="77338626">
            <w:pPr>
              <w:jc w:val="center"/>
              <w:rPr>
                <w:sz w:val="18"/>
                <w:szCs w:val="18"/>
              </w:rPr>
            </w:pPr>
            <w:r w:rsidRPr="77338626">
              <w:rPr>
                <w:sz w:val="18"/>
                <w:szCs w:val="18"/>
              </w:rPr>
              <w:t>63,925</w:t>
            </w:r>
          </w:p>
        </w:tc>
        <w:tc>
          <w:tcPr>
            <w:tcW w:w="1302" w:type="dxa"/>
            <w:vAlign w:val="center"/>
            <w:hideMark/>
          </w:tcPr>
          <w:p w14:paraId="01A06BA4" w14:textId="77777777" w:rsidR="003A1A6E" w:rsidRPr="00961590" w:rsidRDefault="003A1A6E" w:rsidP="77338626">
            <w:pPr>
              <w:jc w:val="center"/>
              <w:rPr>
                <w:sz w:val="18"/>
                <w:szCs w:val="18"/>
              </w:rPr>
            </w:pPr>
            <w:r w:rsidRPr="77338626">
              <w:rPr>
                <w:sz w:val="18"/>
                <w:szCs w:val="18"/>
              </w:rPr>
              <w:t>373,454.97</w:t>
            </w:r>
          </w:p>
        </w:tc>
        <w:tc>
          <w:tcPr>
            <w:tcW w:w="1141" w:type="dxa"/>
            <w:vAlign w:val="center"/>
            <w:hideMark/>
          </w:tcPr>
          <w:p w14:paraId="6E0D9D91" w14:textId="77777777" w:rsidR="003A1A6E" w:rsidRPr="00961590" w:rsidRDefault="003A1A6E" w:rsidP="77338626">
            <w:pPr>
              <w:jc w:val="center"/>
              <w:rPr>
                <w:sz w:val="18"/>
                <w:szCs w:val="18"/>
              </w:rPr>
            </w:pPr>
            <w:r w:rsidRPr="77338626">
              <w:rPr>
                <w:sz w:val="18"/>
                <w:szCs w:val="18"/>
              </w:rPr>
              <w:t>459,461.36</w:t>
            </w:r>
          </w:p>
        </w:tc>
        <w:tc>
          <w:tcPr>
            <w:tcW w:w="1280" w:type="dxa"/>
            <w:vAlign w:val="center"/>
            <w:hideMark/>
          </w:tcPr>
          <w:p w14:paraId="1136F21E" w14:textId="77777777" w:rsidR="003A1A6E" w:rsidRPr="00961590" w:rsidRDefault="003A1A6E" w:rsidP="77338626">
            <w:pPr>
              <w:jc w:val="center"/>
              <w:rPr>
                <w:sz w:val="18"/>
                <w:szCs w:val="18"/>
              </w:rPr>
            </w:pPr>
            <w:r w:rsidRPr="77338626">
              <w:rPr>
                <w:sz w:val="18"/>
                <w:szCs w:val="18"/>
              </w:rPr>
              <w:t>832,916.33</w:t>
            </w:r>
          </w:p>
        </w:tc>
      </w:tr>
      <w:tr w:rsidR="003A1A6E" w:rsidRPr="00961590" w14:paraId="18EA3080" w14:textId="77777777" w:rsidTr="77338626">
        <w:tc>
          <w:tcPr>
            <w:tcW w:w="660" w:type="dxa"/>
            <w:vAlign w:val="center"/>
            <w:hideMark/>
          </w:tcPr>
          <w:p w14:paraId="109B8484" w14:textId="77777777" w:rsidR="003A1A6E" w:rsidRPr="00961590" w:rsidRDefault="003A1A6E" w:rsidP="77338626">
            <w:pPr>
              <w:jc w:val="center"/>
              <w:rPr>
                <w:sz w:val="18"/>
                <w:szCs w:val="18"/>
              </w:rPr>
            </w:pPr>
            <w:r w:rsidRPr="77338626">
              <w:rPr>
                <w:sz w:val="18"/>
                <w:szCs w:val="18"/>
              </w:rPr>
              <w:t>7</w:t>
            </w:r>
          </w:p>
        </w:tc>
        <w:tc>
          <w:tcPr>
            <w:tcW w:w="1275" w:type="dxa"/>
            <w:vAlign w:val="center"/>
            <w:hideMark/>
          </w:tcPr>
          <w:p w14:paraId="12DA1469" w14:textId="77777777" w:rsidR="003A1A6E" w:rsidRPr="00961590" w:rsidRDefault="003A1A6E" w:rsidP="77338626">
            <w:pPr>
              <w:jc w:val="center"/>
              <w:rPr>
                <w:sz w:val="18"/>
                <w:szCs w:val="18"/>
              </w:rPr>
            </w:pPr>
            <w:r w:rsidRPr="77338626">
              <w:rPr>
                <w:sz w:val="18"/>
                <w:szCs w:val="18"/>
              </w:rPr>
              <w:t>199,584</w:t>
            </w:r>
          </w:p>
        </w:tc>
        <w:tc>
          <w:tcPr>
            <w:tcW w:w="1204" w:type="dxa"/>
            <w:vAlign w:val="center"/>
            <w:hideMark/>
          </w:tcPr>
          <w:p w14:paraId="03E94329" w14:textId="77777777" w:rsidR="003A1A6E" w:rsidRPr="00961590" w:rsidRDefault="003A1A6E" w:rsidP="77338626">
            <w:pPr>
              <w:jc w:val="center"/>
              <w:rPr>
                <w:sz w:val="18"/>
                <w:szCs w:val="18"/>
              </w:rPr>
            </w:pPr>
            <w:r w:rsidRPr="77338626">
              <w:rPr>
                <w:sz w:val="18"/>
                <w:szCs w:val="18"/>
              </w:rPr>
              <w:t>691</w:t>
            </w:r>
          </w:p>
        </w:tc>
        <w:tc>
          <w:tcPr>
            <w:tcW w:w="1332" w:type="dxa"/>
            <w:vAlign w:val="center"/>
            <w:hideMark/>
          </w:tcPr>
          <w:p w14:paraId="7D9D768F" w14:textId="77777777" w:rsidR="003A1A6E" w:rsidRPr="00961590" w:rsidRDefault="003A1A6E" w:rsidP="77338626">
            <w:pPr>
              <w:jc w:val="center"/>
              <w:rPr>
                <w:sz w:val="18"/>
                <w:szCs w:val="18"/>
              </w:rPr>
            </w:pPr>
            <w:r w:rsidRPr="77338626">
              <w:rPr>
                <w:sz w:val="18"/>
                <w:szCs w:val="18"/>
              </w:rPr>
              <w:t>7,776</w:t>
            </w:r>
          </w:p>
        </w:tc>
        <w:tc>
          <w:tcPr>
            <w:tcW w:w="1062" w:type="dxa"/>
            <w:vAlign w:val="center"/>
            <w:hideMark/>
          </w:tcPr>
          <w:p w14:paraId="400CCF7E" w14:textId="77777777" w:rsidR="003A1A6E" w:rsidRPr="00961590" w:rsidRDefault="003A1A6E" w:rsidP="77338626">
            <w:pPr>
              <w:jc w:val="center"/>
              <w:rPr>
                <w:sz w:val="18"/>
                <w:szCs w:val="18"/>
              </w:rPr>
            </w:pPr>
            <w:r w:rsidRPr="77338626">
              <w:rPr>
                <w:sz w:val="18"/>
                <w:szCs w:val="18"/>
              </w:rPr>
              <w:t>1,555</w:t>
            </w:r>
          </w:p>
        </w:tc>
        <w:tc>
          <w:tcPr>
            <w:tcW w:w="1207" w:type="dxa"/>
            <w:vAlign w:val="center"/>
            <w:hideMark/>
          </w:tcPr>
          <w:p w14:paraId="2125F4CE" w14:textId="77777777" w:rsidR="003A1A6E" w:rsidRPr="00961590" w:rsidRDefault="003A1A6E" w:rsidP="77338626">
            <w:pPr>
              <w:jc w:val="center"/>
              <w:rPr>
                <w:sz w:val="18"/>
                <w:szCs w:val="18"/>
              </w:rPr>
            </w:pPr>
            <w:r w:rsidRPr="77338626">
              <w:rPr>
                <w:sz w:val="18"/>
                <w:szCs w:val="18"/>
              </w:rPr>
              <w:t>72,000</w:t>
            </w:r>
          </w:p>
        </w:tc>
        <w:tc>
          <w:tcPr>
            <w:tcW w:w="1327" w:type="dxa"/>
            <w:vAlign w:val="center"/>
            <w:hideMark/>
          </w:tcPr>
          <w:p w14:paraId="07FACF42" w14:textId="77777777" w:rsidR="003A1A6E" w:rsidRPr="00961590" w:rsidRDefault="003A1A6E" w:rsidP="77338626">
            <w:pPr>
              <w:jc w:val="center"/>
              <w:rPr>
                <w:sz w:val="18"/>
                <w:szCs w:val="18"/>
              </w:rPr>
            </w:pPr>
            <w:r w:rsidRPr="77338626">
              <w:rPr>
                <w:sz w:val="18"/>
                <w:szCs w:val="18"/>
              </w:rPr>
              <w:t>28,268</w:t>
            </w:r>
          </w:p>
        </w:tc>
        <w:tc>
          <w:tcPr>
            <w:tcW w:w="1206" w:type="dxa"/>
            <w:vAlign w:val="center"/>
            <w:hideMark/>
          </w:tcPr>
          <w:p w14:paraId="0B66FF8D" w14:textId="77777777" w:rsidR="003A1A6E" w:rsidRPr="00961590" w:rsidRDefault="003A1A6E" w:rsidP="77338626">
            <w:pPr>
              <w:jc w:val="center"/>
              <w:rPr>
                <w:sz w:val="18"/>
                <w:szCs w:val="18"/>
              </w:rPr>
            </w:pPr>
            <w:r w:rsidRPr="77338626">
              <w:rPr>
                <w:sz w:val="18"/>
                <w:szCs w:val="18"/>
              </w:rPr>
              <w:t>64,315</w:t>
            </w:r>
          </w:p>
        </w:tc>
        <w:tc>
          <w:tcPr>
            <w:tcW w:w="1302" w:type="dxa"/>
            <w:vAlign w:val="center"/>
            <w:hideMark/>
          </w:tcPr>
          <w:p w14:paraId="2E10D7B2" w14:textId="77777777" w:rsidR="003A1A6E" w:rsidRPr="00961590" w:rsidRDefault="003A1A6E" w:rsidP="77338626">
            <w:pPr>
              <w:jc w:val="center"/>
              <w:rPr>
                <w:sz w:val="18"/>
                <w:szCs w:val="18"/>
              </w:rPr>
            </w:pPr>
            <w:r w:rsidRPr="77338626">
              <w:rPr>
                <w:sz w:val="18"/>
                <w:szCs w:val="18"/>
              </w:rPr>
              <w:t>374,189.04</w:t>
            </w:r>
          </w:p>
        </w:tc>
        <w:tc>
          <w:tcPr>
            <w:tcW w:w="1141" w:type="dxa"/>
            <w:vAlign w:val="center"/>
            <w:hideMark/>
          </w:tcPr>
          <w:p w14:paraId="5F567B5E" w14:textId="77777777" w:rsidR="003A1A6E" w:rsidRPr="00961590" w:rsidRDefault="003A1A6E" w:rsidP="77338626">
            <w:pPr>
              <w:jc w:val="center"/>
              <w:rPr>
                <w:sz w:val="18"/>
                <w:szCs w:val="18"/>
              </w:rPr>
            </w:pPr>
            <w:r w:rsidRPr="77338626">
              <w:rPr>
                <w:sz w:val="18"/>
                <w:szCs w:val="18"/>
              </w:rPr>
              <w:t>482,434.43</w:t>
            </w:r>
          </w:p>
        </w:tc>
        <w:tc>
          <w:tcPr>
            <w:tcW w:w="1280" w:type="dxa"/>
            <w:vAlign w:val="center"/>
            <w:hideMark/>
          </w:tcPr>
          <w:p w14:paraId="46A6249F" w14:textId="77777777" w:rsidR="003A1A6E" w:rsidRPr="00961590" w:rsidRDefault="003A1A6E" w:rsidP="77338626">
            <w:pPr>
              <w:jc w:val="center"/>
              <w:rPr>
                <w:sz w:val="18"/>
                <w:szCs w:val="18"/>
              </w:rPr>
            </w:pPr>
            <w:r w:rsidRPr="77338626">
              <w:rPr>
                <w:sz w:val="18"/>
                <w:szCs w:val="18"/>
              </w:rPr>
              <w:t>856,623.47</w:t>
            </w:r>
          </w:p>
        </w:tc>
      </w:tr>
      <w:tr w:rsidR="003A1A6E" w:rsidRPr="00961590" w14:paraId="4144784D" w14:textId="77777777" w:rsidTr="77338626">
        <w:tc>
          <w:tcPr>
            <w:tcW w:w="660" w:type="dxa"/>
            <w:vAlign w:val="center"/>
            <w:hideMark/>
          </w:tcPr>
          <w:p w14:paraId="03853697" w14:textId="77777777" w:rsidR="003A1A6E" w:rsidRPr="00961590" w:rsidRDefault="003A1A6E" w:rsidP="77338626">
            <w:pPr>
              <w:jc w:val="center"/>
              <w:rPr>
                <w:sz w:val="18"/>
                <w:szCs w:val="18"/>
              </w:rPr>
            </w:pPr>
            <w:r w:rsidRPr="77338626">
              <w:rPr>
                <w:sz w:val="18"/>
                <w:szCs w:val="18"/>
              </w:rPr>
              <w:t>8</w:t>
            </w:r>
          </w:p>
        </w:tc>
        <w:tc>
          <w:tcPr>
            <w:tcW w:w="1275" w:type="dxa"/>
            <w:vAlign w:val="center"/>
            <w:hideMark/>
          </w:tcPr>
          <w:p w14:paraId="255F31BE" w14:textId="77777777" w:rsidR="003A1A6E" w:rsidRPr="00961590" w:rsidRDefault="003A1A6E" w:rsidP="77338626">
            <w:pPr>
              <w:jc w:val="center"/>
              <w:rPr>
                <w:sz w:val="18"/>
                <w:szCs w:val="18"/>
              </w:rPr>
            </w:pPr>
            <w:r w:rsidRPr="77338626">
              <w:rPr>
                <w:sz w:val="18"/>
                <w:szCs w:val="18"/>
              </w:rPr>
              <w:t>199,757</w:t>
            </w:r>
          </w:p>
        </w:tc>
        <w:tc>
          <w:tcPr>
            <w:tcW w:w="1204" w:type="dxa"/>
            <w:vAlign w:val="center"/>
            <w:hideMark/>
          </w:tcPr>
          <w:p w14:paraId="3822AA2E" w14:textId="77777777" w:rsidR="003A1A6E" w:rsidRPr="00961590" w:rsidRDefault="003A1A6E" w:rsidP="77338626">
            <w:pPr>
              <w:jc w:val="center"/>
              <w:rPr>
                <w:sz w:val="18"/>
                <w:szCs w:val="18"/>
              </w:rPr>
            </w:pPr>
            <w:r w:rsidRPr="77338626">
              <w:rPr>
                <w:sz w:val="18"/>
                <w:szCs w:val="18"/>
              </w:rPr>
              <w:t>691</w:t>
            </w:r>
          </w:p>
        </w:tc>
        <w:tc>
          <w:tcPr>
            <w:tcW w:w="1332" w:type="dxa"/>
            <w:vAlign w:val="center"/>
            <w:hideMark/>
          </w:tcPr>
          <w:p w14:paraId="5A2AAD5A" w14:textId="77777777" w:rsidR="003A1A6E" w:rsidRPr="00961590" w:rsidRDefault="003A1A6E" w:rsidP="77338626">
            <w:pPr>
              <w:jc w:val="center"/>
              <w:rPr>
                <w:sz w:val="18"/>
                <w:szCs w:val="18"/>
              </w:rPr>
            </w:pPr>
            <w:r w:rsidRPr="77338626">
              <w:rPr>
                <w:sz w:val="18"/>
                <w:szCs w:val="18"/>
              </w:rPr>
              <w:t>7,776</w:t>
            </w:r>
          </w:p>
        </w:tc>
        <w:tc>
          <w:tcPr>
            <w:tcW w:w="1062" w:type="dxa"/>
            <w:vAlign w:val="center"/>
            <w:hideMark/>
          </w:tcPr>
          <w:p w14:paraId="3CD780EC" w14:textId="77777777" w:rsidR="003A1A6E" w:rsidRPr="00961590" w:rsidRDefault="003A1A6E" w:rsidP="77338626">
            <w:pPr>
              <w:jc w:val="center"/>
              <w:rPr>
                <w:sz w:val="18"/>
                <w:szCs w:val="18"/>
              </w:rPr>
            </w:pPr>
            <w:r w:rsidRPr="77338626">
              <w:rPr>
                <w:sz w:val="18"/>
                <w:szCs w:val="18"/>
              </w:rPr>
              <w:t>1,555</w:t>
            </w:r>
          </w:p>
        </w:tc>
        <w:tc>
          <w:tcPr>
            <w:tcW w:w="1207" w:type="dxa"/>
            <w:vAlign w:val="center"/>
            <w:hideMark/>
          </w:tcPr>
          <w:p w14:paraId="2CED3B12" w14:textId="77777777" w:rsidR="003A1A6E" w:rsidRPr="00961590" w:rsidRDefault="003A1A6E" w:rsidP="77338626">
            <w:pPr>
              <w:jc w:val="center"/>
              <w:rPr>
                <w:sz w:val="18"/>
                <w:szCs w:val="18"/>
              </w:rPr>
            </w:pPr>
            <w:r w:rsidRPr="77338626">
              <w:rPr>
                <w:sz w:val="18"/>
                <w:szCs w:val="18"/>
              </w:rPr>
              <w:t>72,000</w:t>
            </w:r>
          </w:p>
        </w:tc>
        <w:tc>
          <w:tcPr>
            <w:tcW w:w="1327" w:type="dxa"/>
            <w:vAlign w:val="center"/>
            <w:hideMark/>
          </w:tcPr>
          <w:p w14:paraId="3B19ACB2" w14:textId="77777777" w:rsidR="003A1A6E" w:rsidRPr="00961590" w:rsidRDefault="003A1A6E" w:rsidP="77338626">
            <w:pPr>
              <w:jc w:val="center"/>
              <w:rPr>
                <w:sz w:val="18"/>
                <w:szCs w:val="18"/>
              </w:rPr>
            </w:pPr>
            <w:r w:rsidRPr="77338626">
              <w:rPr>
                <w:sz w:val="18"/>
                <w:szCs w:val="18"/>
              </w:rPr>
              <w:t>28,448</w:t>
            </w:r>
          </w:p>
        </w:tc>
        <w:tc>
          <w:tcPr>
            <w:tcW w:w="1206" w:type="dxa"/>
            <w:vAlign w:val="center"/>
            <w:hideMark/>
          </w:tcPr>
          <w:p w14:paraId="5FBF495A" w14:textId="77777777" w:rsidR="003A1A6E" w:rsidRPr="00961590" w:rsidRDefault="003A1A6E" w:rsidP="77338626">
            <w:pPr>
              <w:jc w:val="center"/>
              <w:rPr>
                <w:sz w:val="18"/>
                <w:szCs w:val="18"/>
              </w:rPr>
            </w:pPr>
            <w:r w:rsidRPr="77338626">
              <w:rPr>
                <w:sz w:val="18"/>
                <w:szCs w:val="18"/>
              </w:rPr>
              <w:t>64,726</w:t>
            </w:r>
          </w:p>
        </w:tc>
        <w:tc>
          <w:tcPr>
            <w:tcW w:w="1302" w:type="dxa"/>
            <w:vAlign w:val="center"/>
            <w:hideMark/>
          </w:tcPr>
          <w:p w14:paraId="030885E6" w14:textId="77777777" w:rsidR="003A1A6E" w:rsidRPr="00961590" w:rsidRDefault="003A1A6E" w:rsidP="77338626">
            <w:pPr>
              <w:jc w:val="center"/>
              <w:rPr>
                <w:sz w:val="18"/>
                <w:szCs w:val="18"/>
              </w:rPr>
            </w:pPr>
            <w:r w:rsidRPr="77338626">
              <w:rPr>
                <w:sz w:val="18"/>
                <w:szCs w:val="18"/>
              </w:rPr>
              <w:t>374,953.07</w:t>
            </w:r>
          </w:p>
        </w:tc>
        <w:tc>
          <w:tcPr>
            <w:tcW w:w="1141" w:type="dxa"/>
            <w:vAlign w:val="center"/>
            <w:hideMark/>
          </w:tcPr>
          <w:p w14:paraId="1A22E326" w14:textId="77777777" w:rsidR="003A1A6E" w:rsidRPr="00961590" w:rsidRDefault="003A1A6E" w:rsidP="77338626">
            <w:pPr>
              <w:jc w:val="center"/>
              <w:rPr>
                <w:sz w:val="18"/>
                <w:szCs w:val="18"/>
              </w:rPr>
            </w:pPr>
            <w:r w:rsidRPr="77338626">
              <w:rPr>
                <w:sz w:val="18"/>
                <w:szCs w:val="18"/>
              </w:rPr>
              <w:t>506,556.15</w:t>
            </w:r>
          </w:p>
        </w:tc>
        <w:tc>
          <w:tcPr>
            <w:tcW w:w="1280" w:type="dxa"/>
            <w:vAlign w:val="center"/>
            <w:hideMark/>
          </w:tcPr>
          <w:p w14:paraId="3982F058" w14:textId="77777777" w:rsidR="003A1A6E" w:rsidRPr="00961590" w:rsidRDefault="003A1A6E" w:rsidP="77338626">
            <w:pPr>
              <w:jc w:val="center"/>
              <w:rPr>
                <w:sz w:val="18"/>
                <w:szCs w:val="18"/>
              </w:rPr>
            </w:pPr>
            <w:r w:rsidRPr="77338626">
              <w:rPr>
                <w:sz w:val="18"/>
                <w:szCs w:val="18"/>
              </w:rPr>
              <w:t>881,509.22</w:t>
            </w:r>
          </w:p>
        </w:tc>
      </w:tr>
      <w:tr w:rsidR="003A1A6E" w:rsidRPr="00961590" w14:paraId="75C7654A" w14:textId="77777777" w:rsidTr="77338626">
        <w:tc>
          <w:tcPr>
            <w:tcW w:w="660" w:type="dxa"/>
            <w:vAlign w:val="center"/>
            <w:hideMark/>
          </w:tcPr>
          <w:p w14:paraId="089009E4" w14:textId="77777777" w:rsidR="003A1A6E" w:rsidRPr="00961590" w:rsidRDefault="003A1A6E" w:rsidP="77338626">
            <w:pPr>
              <w:jc w:val="center"/>
              <w:rPr>
                <w:sz w:val="18"/>
                <w:szCs w:val="18"/>
              </w:rPr>
            </w:pPr>
            <w:r w:rsidRPr="77338626">
              <w:rPr>
                <w:sz w:val="18"/>
                <w:szCs w:val="18"/>
              </w:rPr>
              <w:t>9</w:t>
            </w:r>
          </w:p>
        </w:tc>
        <w:tc>
          <w:tcPr>
            <w:tcW w:w="1275" w:type="dxa"/>
            <w:vAlign w:val="center"/>
            <w:hideMark/>
          </w:tcPr>
          <w:p w14:paraId="768CC2E9" w14:textId="77777777" w:rsidR="003A1A6E" w:rsidRPr="00961590" w:rsidRDefault="003A1A6E" w:rsidP="77338626">
            <w:pPr>
              <w:jc w:val="center"/>
              <w:rPr>
                <w:sz w:val="18"/>
                <w:szCs w:val="18"/>
              </w:rPr>
            </w:pPr>
            <w:r w:rsidRPr="77338626">
              <w:rPr>
                <w:sz w:val="18"/>
                <w:szCs w:val="18"/>
              </w:rPr>
              <w:t>199,930</w:t>
            </w:r>
          </w:p>
        </w:tc>
        <w:tc>
          <w:tcPr>
            <w:tcW w:w="1204" w:type="dxa"/>
            <w:vAlign w:val="center"/>
            <w:hideMark/>
          </w:tcPr>
          <w:p w14:paraId="03ADEFBB" w14:textId="77777777" w:rsidR="003A1A6E" w:rsidRPr="00961590" w:rsidRDefault="003A1A6E" w:rsidP="77338626">
            <w:pPr>
              <w:jc w:val="center"/>
              <w:rPr>
                <w:sz w:val="18"/>
                <w:szCs w:val="18"/>
              </w:rPr>
            </w:pPr>
            <w:r w:rsidRPr="77338626">
              <w:rPr>
                <w:sz w:val="18"/>
                <w:szCs w:val="18"/>
              </w:rPr>
              <w:t>691</w:t>
            </w:r>
          </w:p>
        </w:tc>
        <w:tc>
          <w:tcPr>
            <w:tcW w:w="1332" w:type="dxa"/>
            <w:vAlign w:val="center"/>
            <w:hideMark/>
          </w:tcPr>
          <w:p w14:paraId="67307657" w14:textId="77777777" w:rsidR="003A1A6E" w:rsidRPr="00961590" w:rsidRDefault="003A1A6E" w:rsidP="77338626">
            <w:pPr>
              <w:jc w:val="center"/>
              <w:rPr>
                <w:sz w:val="18"/>
                <w:szCs w:val="18"/>
              </w:rPr>
            </w:pPr>
            <w:r w:rsidRPr="77338626">
              <w:rPr>
                <w:sz w:val="18"/>
                <w:szCs w:val="18"/>
              </w:rPr>
              <w:t>7,776</w:t>
            </w:r>
          </w:p>
        </w:tc>
        <w:tc>
          <w:tcPr>
            <w:tcW w:w="1062" w:type="dxa"/>
            <w:vAlign w:val="center"/>
            <w:hideMark/>
          </w:tcPr>
          <w:p w14:paraId="08495BAD" w14:textId="77777777" w:rsidR="003A1A6E" w:rsidRPr="00961590" w:rsidRDefault="003A1A6E" w:rsidP="77338626">
            <w:pPr>
              <w:jc w:val="center"/>
              <w:rPr>
                <w:sz w:val="18"/>
                <w:szCs w:val="18"/>
              </w:rPr>
            </w:pPr>
            <w:r w:rsidRPr="77338626">
              <w:rPr>
                <w:sz w:val="18"/>
                <w:szCs w:val="18"/>
              </w:rPr>
              <w:t>1,555</w:t>
            </w:r>
          </w:p>
        </w:tc>
        <w:tc>
          <w:tcPr>
            <w:tcW w:w="1207" w:type="dxa"/>
            <w:vAlign w:val="center"/>
            <w:hideMark/>
          </w:tcPr>
          <w:p w14:paraId="760D5BCC" w14:textId="77777777" w:rsidR="003A1A6E" w:rsidRPr="00961590" w:rsidRDefault="003A1A6E" w:rsidP="77338626">
            <w:pPr>
              <w:jc w:val="center"/>
              <w:rPr>
                <w:sz w:val="18"/>
                <w:szCs w:val="18"/>
              </w:rPr>
            </w:pPr>
            <w:r w:rsidRPr="77338626">
              <w:rPr>
                <w:sz w:val="18"/>
                <w:szCs w:val="18"/>
              </w:rPr>
              <w:t>72,000</w:t>
            </w:r>
          </w:p>
        </w:tc>
        <w:tc>
          <w:tcPr>
            <w:tcW w:w="1327" w:type="dxa"/>
            <w:vAlign w:val="center"/>
            <w:hideMark/>
          </w:tcPr>
          <w:p w14:paraId="5EDEED2D" w14:textId="77777777" w:rsidR="003A1A6E" w:rsidRPr="00961590" w:rsidRDefault="003A1A6E" w:rsidP="77338626">
            <w:pPr>
              <w:jc w:val="center"/>
              <w:rPr>
                <w:sz w:val="18"/>
                <w:szCs w:val="18"/>
              </w:rPr>
            </w:pPr>
            <w:r w:rsidRPr="77338626">
              <w:rPr>
                <w:sz w:val="18"/>
                <w:szCs w:val="18"/>
              </w:rPr>
              <w:t>28,622</w:t>
            </w:r>
          </w:p>
        </w:tc>
        <w:tc>
          <w:tcPr>
            <w:tcW w:w="1206" w:type="dxa"/>
            <w:vAlign w:val="center"/>
            <w:hideMark/>
          </w:tcPr>
          <w:p w14:paraId="452DF1AF" w14:textId="77777777" w:rsidR="003A1A6E" w:rsidRPr="00961590" w:rsidRDefault="003A1A6E" w:rsidP="77338626">
            <w:pPr>
              <w:jc w:val="center"/>
              <w:rPr>
                <w:sz w:val="18"/>
                <w:szCs w:val="18"/>
              </w:rPr>
            </w:pPr>
            <w:r w:rsidRPr="77338626">
              <w:rPr>
                <w:sz w:val="18"/>
                <w:szCs w:val="18"/>
              </w:rPr>
              <w:t>65,120</w:t>
            </w:r>
          </w:p>
        </w:tc>
        <w:tc>
          <w:tcPr>
            <w:tcW w:w="1302" w:type="dxa"/>
            <w:vAlign w:val="center"/>
            <w:hideMark/>
          </w:tcPr>
          <w:p w14:paraId="0F16E7CD" w14:textId="77777777" w:rsidR="003A1A6E" w:rsidRPr="00961590" w:rsidRDefault="003A1A6E" w:rsidP="77338626">
            <w:pPr>
              <w:jc w:val="center"/>
              <w:rPr>
                <w:sz w:val="18"/>
                <w:szCs w:val="18"/>
              </w:rPr>
            </w:pPr>
            <w:r w:rsidRPr="77338626">
              <w:rPr>
                <w:sz w:val="18"/>
                <w:szCs w:val="18"/>
              </w:rPr>
              <w:t>375,693.88</w:t>
            </w:r>
          </w:p>
        </w:tc>
        <w:tc>
          <w:tcPr>
            <w:tcW w:w="1141" w:type="dxa"/>
            <w:vAlign w:val="center"/>
            <w:hideMark/>
          </w:tcPr>
          <w:p w14:paraId="35043CD4" w14:textId="77777777" w:rsidR="003A1A6E" w:rsidRPr="00961590" w:rsidRDefault="003A1A6E" w:rsidP="77338626">
            <w:pPr>
              <w:jc w:val="center"/>
              <w:rPr>
                <w:sz w:val="18"/>
                <w:szCs w:val="18"/>
              </w:rPr>
            </w:pPr>
            <w:r w:rsidRPr="77338626">
              <w:rPr>
                <w:sz w:val="18"/>
                <w:szCs w:val="18"/>
              </w:rPr>
              <w:t>531,883.96</w:t>
            </w:r>
          </w:p>
        </w:tc>
        <w:tc>
          <w:tcPr>
            <w:tcW w:w="1280" w:type="dxa"/>
            <w:vAlign w:val="center"/>
            <w:hideMark/>
          </w:tcPr>
          <w:p w14:paraId="08F225FC" w14:textId="77777777" w:rsidR="003A1A6E" w:rsidRPr="00961590" w:rsidRDefault="003A1A6E" w:rsidP="77338626">
            <w:pPr>
              <w:jc w:val="center"/>
              <w:rPr>
                <w:sz w:val="18"/>
                <w:szCs w:val="18"/>
              </w:rPr>
            </w:pPr>
            <w:r w:rsidRPr="77338626">
              <w:rPr>
                <w:sz w:val="18"/>
                <w:szCs w:val="18"/>
              </w:rPr>
              <w:t>907,577.84</w:t>
            </w:r>
          </w:p>
        </w:tc>
      </w:tr>
      <w:tr w:rsidR="003A1A6E" w:rsidRPr="00961590" w14:paraId="7F4C985D" w14:textId="77777777" w:rsidTr="77338626">
        <w:tc>
          <w:tcPr>
            <w:tcW w:w="660" w:type="dxa"/>
            <w:vAlign w:val="center"/>
            <w:hideMark/>
          </w:tcPr>
          <w:p w14:paraId="446DE71A" w14:textId="77777777" w:rsidR="003A1A6E" w:rsidRPr="00961590" w:rsidRDefault="003A1A6E" w:rsidP="77338626">
            <w:pPr>
              <w:jc w:val="center"/>
              <w:rPr>
                <w:sz w:val="18"/>
                <w:szCs w:val="18"/>
              </w:rPr>
            </w:pPr>
            <w:r w:rsidRPr="77338626">
              <w:rPr>
                <w:sz w:val="18"/>
                <w:szCs w:val="18"/>
              </w:rPr>
              <w:t>10</w:t>
            </w:r>
          </w:p>
        </w:tc>
        <w:tc>
          <w:tcPr>
            <w:tcW w:w="1275" w:type="dxa"/>
            <w:vAlign w:val="center"/>
            <w:hideMark/>
          </w:tcPr>
          <w:p w14:paraId="79CDC9B3" w14:textId="77777777" w:rsidR="003A1A6E" w:rsidRPr="00961590" w:rsidRDefault="003A1A6E" w:rsidP="77338626">
            <w:pPr>
              <w:jc w:val="center"/>
              <w:rPr>
                <w:sz w:val="18"/>
                <w:szCs w:val="18"/>
              </w:rPr>
            </w:pPr>
            <w:r w:rsidRPr="77338626">
              <w:rPr>
                <w:sz w:val="18"/>
                <w:szCs w:val="18"/>
              </w:rPr>
              <w:t>200,102</w:t>
            </w:r>
          </w:p>
        </w:tc>
        <w:tc>
          <w:tcPr>
            <w:tcW w:w="1204" w:type="dxa"/>
            <w:vAlign w:val="center"/>
            <w:hideMark/>
          </w:tcPr>
          <w:p w14:paraId="44D0A9D3" w14:textId="77777777" w:rsidR="003A1A6E" w:rsidRPr="00961590" w:rsidRDefault="003A1A6E" w:rsidP="77338626">
            <w:pPr>
              <w:jc w:val="center"/>
              <w:rPr>
                <w:sz w:val="18"/>
                <w:szCs w:val="18"/>
              </w:rPr>
            </w:pPr>
            <w:r w:rsidRPr="77338626">
              <w:rPr>
                <w:sz w:val="18"/>
                <w:szCs w:val="18"/>
              </w:rPr>
              <w:t>691</w:t>
            </w:r>
          </w:p>
        </w:tc>
        <w:tc>
          <w:tcPr>
            <w:tcW w:w="1332" w:type="dxa"/>
            <w:vAlign w:val="center"/>
            <w:hideMark/>
          </w:tcPr>
          <w:p w14:paraId="3BC90535" w14:textId="77777777" w:rsidR="003A1A6E" w:rsidRPr="00961590" w:rsidRDefault="003A1A6E" w:rsidP="77338626">
            <w:pPr>
              <w:jc w:val="center"/>
              <w:rPr>
                <w:sz w:val="18"/>
                <w:szCs w:val="18"/>
              </w:rPr>
            </w:pPr>
            <w:r w:rsidRPr="77338626">
              <w:rPr>
                <w:sz w:val="18"/>
                <w:szCs w:val="18"/>
              </w:rPr>
              <w:t>7,776</w:t>
            </w:r>
          </w:p>
        </w:tc>
        <w:tc>
          <w:tcPr>
            <w:tcW w:w="1062" w:type="dxa"/>
            <w:vAlign w:val="center"/>
            <w:hideMark/>
          </w:tcPr>
          <w:p w14:paraId="57763B59" w14:textId="77777777" w:rsidR="003A1A6E" w:rsidRPr="00961590" w:rsidRDefault="003A1A6E" w:rsidP="77338626">
            <w:pPr>
              <w:jc w:val="center"/>
              <w:rPr>
                <w:sz w:val="18"/>
                <w:szCs w:val="18"/>
              </w:rPr>
            </w:pPr>
            <w:r w:rsidRPr="77338626">
              <w:rPr>
                <w:sz w:val="18"/>
                <w:szCs w:val="18"/>
              </w:rPr>
              <w:t>1,555</w:t>
            </w:r>
          </w:p>
        </w:tc>
        <w:tc>
          <w:tcPr>
            <w:tcW w:w="1207" w:type="dxa"/>
            <w:vAlign w:val="center"/>
            <w:hideMark/>
          </w:tcPr>
          <w:p w14:paraId="3E13CB50" w14:textId="77777777" w:rsidR="003A1A6E" w:rsidRPr="00961590" w:rsidRDefault="003A1A6E" w:rsidP="77338626">
            <w:pPr>
              <w:jc w:val="center"/>
              <w:rPr>
                <w:sz w:val="18"/>
                <w:szCs w:val="18"/>
              </w:rPr>
            </w:pPr>
            <w:r w:rsidRPr="77338626">
              <w:rPr>
                <w:sz w:val="18"/>
                <w:szCs w:val="18"/>
              </w:rPr>
              <w:t>72,000</w:t>
            </w:r>
          </w:p>
        </w:tc>
        <w:tc>
          <w:tcPr>
            <w:tcW w:w="1327" w:type="dxa"/>
            <w:vAlign w:val="center"/>
            <w:hideMark/>
          </w:tcPr>
          <w:p w14:paraId="2A0EC70D" w14:textId="77777777" w:rsidR="003A1A6E" w:rsidRPr="00961590" w:rsidRDefault="003A1A6E" w:rsidP="77338626">
            <w:pPr>
              <w:jc w:val="center"/>
              <w:rPr>
                <w:sz w:val="18"/>
                <w:szCs w:val="18"/>
              </w:rPr>
            </w:pPr>
            <w:r w:rsidRPr="77338626">
              <w:rPr>
                <w:sz w:val="18"/>
                <w:szCs w:val="18"/>
              </w:rPr>
              <w:t>28,796</w:t>
            </w:r>
          </w:p>
        </w:tc>
        <w:tc>
          <w:tcPr>
            <w:tcW w:w="1206" w:type="dxa"/>
            <w:vAlign w:val="center"/>
            <w:hideMark/>
          </w:tcPr>
          <w:p w14:paraId="2C6D2350" w14:textId="77777777" w:rsidR="003A1A6E" w:rsidRPr="00961590" w:rsidRDefault="003A1A6E" w:rsidP="77338626">
            <w:pPr>
              <w:jc w:val="center"/>
              <w:rPr>
                <w:sz w:val="18"/>
                <w:szCs w:val="18"/>
              </w:rPr>
            </w:pPr>
            <w:r w:rsidRPr="77338626">
              <w:rPr>
                <w:sz w:val="18"/>
                <w:szCs w:val="18"/>
              </w:rPr>
              <w:t>65,517</w:t>
            </w:r>
          </w:p>
        </w:tc>
        <w:tc>
          <w:tcPr>
            <w:tcW w:w="1302" w:type="dxa"/>
            <w:vAlign w:val="center"/>
            <w:hideMark/>
          </w:tcPr>
          <w:p w14:paraId="3A356E2F" w14:textId="77777777" w:rsidR="003A1A6E" w:rsidRPr="00961590" w:rsidRDefault="003A1A6E" w:rsidP="77338626">
            <w:pPr>
              <w:jc w:val="center"/>
              <w:rPr>
                <w:sz w:val="18"/>
                <w:szCs w:val="18"/>
              </w:rPr>
            </w:pPr>
            <w:r w:rsidRPr="77338626">
              <w:rPr>
                <w:sz w:val="18"/>
                <w:szCs w:val="18"/>
              </w:rPr>
              <w:t>376,438.00</w:t>
            </w:r>
          </w:p>
        </w:tc>
        <w:tc>
          <w:tcPr>
            <w:tcW w:w="1141" w:type="dxa"/>
            <w:vAlign w:val="center"/>
            <w:hideMark/>
          </w:tcPr>
          <w:p w14:paraId="2E8DAB8D" w14:textId="77777777" w:rsidR="003A1A6E" w:rsidRPr="00961590" w:rsidRDefault="003A1A6E" w:rsidP="77338626">
            <w:pPr>
              <w:jc w:val="center"/>
              <w:rPr>
                <w:sz w:val="18"/>
                <w:szCs w:val="18"/>
              </w:rPr>
            </w:pPr>
            <w:r w:rsidRPr="77338626">
              <w:rPr>
                <w:sz w:val="18"/>
                <w:szCs w:val="18"/>
              </w:rPr>
              <w:t>558,478.16</w:t>
            </w:r>
          </w:p>
        </w:tc>
        <w:tc>
          <w:tcPr>
            <w:tcW w:w="1280" w:type="dxa"/>
            <w:vAlign w:val="center"/>
            <w:hideMark/>
          </w:tcPr>
          <w:p w14:paraId="025C4291" w14:textId="77777777" w:rsidR="003A1A6E" w:rsidRPr="00961590" w:rsidRDefault="003A1A6E" w:rsidP="77338626">
            <w:pPr>
              <w:jc w:val="center"/>
              <w:rPr>
                <w:sz w:val="18"/>
                <w:szCs w:val="18"/>
              </w:rPr>
            </w:pPr>
            <w:r w:rsidRPr="77338626">
              <w:rPr>
                <w:sz w:val="18"/>
                <w:szCs w:val="18"/>
              </w:rPr>
              <w:t>934,916.16</w:t>
            </w:r>
          </w:p>
        </w:tc>
      </w:tr>
      <w:tr w:rsidR="003A1A6E" w:rsidRPr="00961590" w14:paraId="70CEF4AE" w14:textId="77777777" w:rsidTr="77338626">
        <w:tc>
          <w:tcPr>
            <w:tcW w:w="660" w:type="dxa"/>
            <w:vAlign w:val="center"/>
            <w:hideMark/>
          </w:tcPr>
          <w:p w14:paraId="7A622172" w14:textId="77777777" w:rsidR="003A1A6E" w:rsidRPr="00961590" w:rsidRDefault="003A1A6E" w:rsidP="77338626">
            <w:pPr>
              <w:jc w:val="center"/>
              <w:rPr>
                <w:sz w:val="18"/>
                <w:szCs w:val="18"/>
              </w:rPr>
            </w:pPr>
            <w:r w:rsidRPr="77338626">
              <w:rPr>
                <w:sz w:val="18"/>
                <w:szCs w:val="18"/>
              </w:rPr>
              <w:t>11</w:t>
            </w:r>
          </w:p>
        </w:tc>
        <w:tc>
          <w:tcPr>
            <w:tcW w:w="1275" w:type="dxa"/>
            <w:vAlign w:val="center"/>
            <w:hideMark/>
          </w:tcPr>
          <w:p w14:paraId="38C8688D" w14:textId="77777777" w:rsidR="003A1A6E" w:rsidRPr="00961590" w:rsidRDefault="003A1A6E" w:rsidP="77338626">
            <w:pPr>
              <w:jc w:val="center"/>
              <w:rPr>
                <w:sz w:val="18"/>
                <w:szCs w:val="18"/>
              </w:rPr>
            </w:pPr>
            <w:r w:rsidRPr="77338626">
              <w:rPr>
                <w:sz w:val="18"/>
                <w:szCs w:val="18"/>
              </w:rPr>
              <w:t>240,330</w:t>
            </w:r>
          </w:p>
        </w:tc>
        <w:tc>
          <w:tcPr>
            <w:tcW w:w="1204" w:type="dxa"/>
            <w:vAlign w:val="center"/>
            <w:hideMark/>
          </w:tcPr>
          <w:p w14:paraId="72EC7311" w14:textId="77777777" w:rsidR="003A1A6E" w:rsidRPr="00961590" w:rsidRDefault="003A1A6E" w:rsidP="77338626">
            <w:pPr>
              <w:jc w:val="center"/>
              <w:rPr>
                <w:sz w:val="18"/>
                <w:szCs w:val="18"/>
              </w:rPr>
            </w:pPr>
            <w:r w:rsidRPr="77338626">
              <w:rPr>
                <w:sz w:val="18"/>
                <w:szCs w:val="18"/>
              </w:rPr>
              <w:t>829</w:t>
            </w:r>
          </w:p>
        </w:tc>
        <w:tc>
          <w:tcPr>
            <w:tcW w:w="1332" w:type="dxa"/>
            <w:vAlign w:val="center"/>
            <w:hideMark/>
          </w:tcPr>
          <w:p w14:paraId="5D413CF8" w14:textId="77777777" w:rsidR="003A1A6E" w:rsidRPr="00961590" w:rsidRDefault="003A1A6E" w:rsidP="77338626">
            <w:pPr>
              <w:jc w:val="center"/>
              <w:rPr>
                <w:sz w:val="18"/>
                <w:szCs w:val="18"/>
              </w:rPr>
            </w:pPr>
            <w:r w:rsidRPr="77338626">
              <w:rPr>
                <w:sz w:val="18"/>
                <w:szCs w:val="18"/>
              </w:rPr>
              <w:t>9,331</w:t>
            </w:r>
          </w:p>
        </w:tc>
        <w:tc>
          <w:tcPr>
            <w:tcW w:w="1062" w:type="dxa"/>
            <w:vAlign w:val="center"/>
            <w:hideMark/>
          </w:tcPr>
          <w:p w14:paraId="1679F5B6" w14:textId="77777777" w:rsidR="003A1A6E" w:rsidRPr="00961590" w:rsidRDefault="003A1A6E" w:rsidP="77338626">
            <w:pPr>
              <w:jc w:val="center"/>
              <w:rPr>
                <w:sz w:val="18"/>
                <w:szCs w:val="18"/>
              </w:rPr>
            </w:pPr>
            <w:r w:rsidRPr="77338626">
              <w:rPr>
                <w:sz w:val="18"/>
                <w:szCs w:val="18"/>
              </w:rPr>
              <w:t>1,866</w:t>
            </w:r>
          </w:p>
        </w:tc>
        <w:tc>
          <w:tcPr>
            <w:tcW w:w="1207" w:type="dxa"/>
            <w:vAlign w:val="center"/>
            <w:hideMark/>
          </w:tcPr>
          <w:p w14:paraId="75A4A113" w14:textId="77777777" w:rsidR="003A1A6E" w:rsidRPr="00961590" w:rsidRDefault="003A1A6E" w:rsidP="77338626">
            <w:pPr>
              <w:jc w:val="center"/>
              <w:rPr>
                <w:sz w:val="18"/>
                <w:szCs w:val="18"/>
              </w:rPr>
            </w:pPr>
            <w:r w:rsidRPr="77338626">
              <w:rPr>
                <w:sz w:val="18"/>
                <w:szCs w:val="18"/>
              </w:rPr>
              <w:t>86,400</w:t>
            </w:r>
          </w:p>
        </w:tc>
        <w:tc>
          <w:tcPr>
            <w:tcW w:w="1327" w:type="dxa"/>
            <w:vAlign w:val="center"/>
            <w:hideMark/>
          </w:tcPr>
          <w:p w14:paraId="0E4B79B0" w14:textId="77777777" w:rsidR="003A1A6E" w:rsidRPr="00961590" w:rsidRDefault="003A1A6E" w:rsidP="77338626">
            <w:pPr>
              <w:jc w:val="center"/>
              <w:rPr>
                <w:sz w:val="18"/>
                <w:szCs w:val="18"/>
              </w:rPr>
            </w:pPr>
            <w:r w:rsidRPr="77338626">
              <w:rPr>
                <w:sz w:val="18"/>
                <w:szCs w:val="18"/>
              </w:rPr>
              <w:t>43,470</w:t>
            </w:r>
          </w:p>
        </w:tc>
        <w:tc>
          <w:tcPr>
            <w:tcW w:w="1206" w:type="dxa"/>
            <w:vAlign w:val="center"/>
            <w:hideMark/>
          </w:tcPr>
          <w:p w14:paraId="4F3565E5" w14:textId="77777777" w:rsidR="003A1A6E" w:rsidRPr="00961590" w:rsidRDefault="003A1A6E" w:rsidP="77338626">
            <w:pPr>
              <w:jc w:val="center"/>
              <w:rPr>
                <w:sz w:val="18"/>
                <w:szCs w:val="18"/>
              </w:rPr>
            </w:pPr>
            <w:r w:rsidRPr="77338626">
              <w:rPr>
                <w:sz w:val="18"/>
                <w:szCs w:val="18"/>
              </w:rPr>
              <w:t>98,903</w:t>
            </w:r>
          </w:p>
        </w:tc>
        <w:tc>
          <w:tcPr>
            <w:tcW w:w="1302" w:type="dxa"/>
            <w:vAlign w:val="center"/>
            <w:hideMark/>
          </w:tcPr>
          <w:p w14:paraId="5A277B5E" w14:textId="77777777" w:rsidR="003A1A6E" w:rsidRPr="00961590" w:rsidRDefault="003A1A6E" w:rsidP="77338626">
            <w:pPr>
              <w:jc w:val="center"/>
              <w:rPr>
                <w:sz w:val="18"/>
                <w:szCs w:val="18"/>
              </w:rPr>
            </w:pPr>
            <w:r w:rsidRPr="77338626">
              <w:rPr>
                <w:sz w:val="18"/>
                <w:szCs w:val="18"/>
              </w:rPr>
              <w:t>481,129.70</w:t>
            </w:r>
          </w:p>
        </w:tc>
        <w:tc>
          <w:tcPr>
            <w:tcW w:w="1141" w:type="dxa"/>
            <w:vAlign w:val="center"/>
            <w:hideMark/>
          </w:tcPr>
          <w:p w14:paraId="02903D69" w14:textId="77777777" w:rsidR="003A1A6E" w:rsidRPr="00961590" w:rsidRDefault="003A1A6E" w:rsidP="77338626">
            <w:pPr>
              <w:jc w:val="center"/>
              <w:rPr>
                <w:sz w:val="18"/>
                <w:szCs w:val="18"/>
              </w:rPr>
            </w:pPr>
            <w:r w:rsidRPr="77338626">
              <w:rPr>
                <w:sz w:val="18"/>
                <w:szCs w:val="18"/>
              </w:rPr>
              <w:t>586,402.07</w:t>
            </w:r>
          </w:p>
        </w:tc>
        <w:tc>
          <w:tcPr>
            <w:tcW w:w="1280" w:type="dxa"/>
            <w:vAlign w:val="center"/>
            <w:hideMark/>
          </w:tcPr>
          <w:p w14:paraId="5156A7FB" w14:textId="77777777" w:rsidR="003A1A6E" w:rsidRPr="00961590" w:rsidRDefault="003A1A6E" w:rsidP="77338626">
            <w:pPr>
              <w:jc w:val="center"/>
              <w:rPr>
                <w:sz w:val="18"/>
                <w:szCs w:val="18"/>
              </w:rPr>
            </w:pPr>
            <w:r w:rsidRPr="77338626">
              <w:rPr>
                <w:sz w:val="18"/>
                <w:szCs w:val="18"/>
              </w:rPr>
              <w:t>1,067,531.77</w:t>
            </w:r>
          </w:p>
        </w:tc>
      </w:tr>
      <w:tr w:rsidR="003A1A6E" w:rsidRPr="00961590" w14:paraId="022B641E" w14:textId="77777777" w:rsidTr="77338626">
        <w:tc>
          <w:tcPr>
            <w:tcW w:w="660" w:type="dxa"/>
            <w:vAlign w:val="center"/>
            <w:hideMark/>
          </w:tcPr>
          <w:p w14:paraId="48DF98D7" w14:textId="77777777" w:rsidR="003A1A6E" w:rsidRPr="00961590" w:rsidRDefault="003A1A6E" w:rsidP="77338626">
            <w:pPr>
              <w:jc w:val="center"/>
              <w:rPr>
                <w:sz w:val="18"/>
                <w:szCs w:val="18"/>
              </w:rPr>
            </w:pPr>
            <w:r w:rsidRPr="77338626">
              <w:rPr>
                <w:sz w:val="18"/>
                <w:szCs w:val="18"/>
              </w:rPr>
              <w:t>12</w:t>
            </w:r>
          </w:p>
        </w:tc>
        <w:tc>
          <w:tcPr>
            <w:tcW w:w="1275" w:type="dxa"/>
            <w:vAlign w:val="center"/>
            <w:hideMark/>
          </w:tcPr>
          <w:p w14:paraId="36FBC2C4" w14:textId="77777777" w:rsidR="003A1A6E" w:rsidRPr="00961590" w:rsidRDefault="003A1A6E" w:rsidP="77338626">
            <w:pPr>
              <w:jc w:val="center"/>
              <w:rPr>
                <w:sz w:val="18"/>
                <w:szCs w:val="18"/>
              </w:rPr>
            </w:pPr>
            <w:r w:rsidRPr="77338626">
              <w:rPr>
                <w:sz w:val="18"/>
                <w:szCs w:val="18"/>
              </w:rPr>
              <w:t>240,538</w:t>
            </w:r>
          </w:p>
        </w:tc>
        <w:tc>
          <w:tcPr>
            <w:tcW w:w="1204" w:type="dxa"/>
            <w:vAlign w:val="center"/>
            <w:hideMark/>
          </w:tcPr>
          <w:p w14:paraId="3C662F4F" w14:textId="77777777" w:rsidR="003A1A6E" w:rsidRPr="00961590" w:rsidRDefault="003A1A6E" w:rsidP="77338626">
            <w:pPr>
              <w:jc w:val="center"/>
              <w:rPr>
                <w:sz w:val="18"/>
                <w:szCs w:val="18"/>
              </w:rPr>
            </w:pPr>
            <w:r w:rsidRPr="77338626">
              <w:rPr>
                <w:sz w:val="18"/>
                <w:szCs w:val="18"/>
              </w:rPr>
              <w:t>829</w:t>
            </w:r>
          </w:p>
        </w:tc>
        <w:tc>
          <w:tcPr>
            <w:tcW w:w="1332" w:type="dxa"/>
            <w:vAlign w:val="center"/>
            <w:hideMark/>
          </w:tcPr>
          <w:p w14:paraId="28BE4A7E" w14:textId="77777777" w:rsidR="003A1A6E" w:rsidRPr="00961590" w:rsidRDefault="003A1A6E" w:rsidP="77338626">
            <w:pPr>
              <w:jc w:val="center"/>
              <w:rPr>
                <w:sz w:val="18"/>
                <w:szCs w:val="18"/>
              </w:rPr>
            </w:pPr>
            <w:r w:rsidRPr="77338626">
              <w:rPr>
                <w:sz w:val="18"/>
                <w:szCs w:val="18"/>
              </w:rPr>
              <w:t>9,331</w:t>
            </w:r>
          </w:p>
        </w:tc>
        <w:tc>
          <w:tcPr>
            <w:tcW w:w="1062" w:type="dxa"/>
            <w:vAlign w:val="center"/>
            <w:hideMark/>
          </w:tcPr>
          <w:p w14:paraId="583C046E" w14:textId="77777777" w:rsidR="003A1A6E" w:rsidRPr="00961590" w:rsidRDefault="003A1A6E" w:rsidP="77338626">
            <w:pPr>
              <w:jc w:val="center"/>
              <w:rPr>
                <w:sz w:val="18"/>
                <w:szCs w:val="18"/>
              </w:rPr>
            </w:pPr>
            <w:r w:rsidRPr="77338626">
              <w:rPr>
                <w:sz w:val="18"/>
                <w:szCs w:val="18"/>
              </w:rPr>
              <w:t>1,866</w:t>
            </w:r>
          </w:p>
        </w:tc>
        <w:tc>
          <w:tcPr>
            <w:tcW w:w="1207" w:type="dxa"/>
            <w:vAlign w:val="center"/>
            <w:hideMark/>
          </w:tcPr>
          <w:p w14:paraId="746D5783" w14:textId="77777777" w:rsidR="003A1A6E" w:rsidRPr="00961590" w:rsidRDefault="003A1A6E" w:rsidP="77338626">
            <w:pPr>
              <w:jc w:val="center"/>
              <w:rPr>
                <w:sz w:val="18"/>
                <w:szCs w:val="18"/>
              </w:rPr>
            </w:pPr>
            <w:r w:rsidRPr="77338626">
              <w:rPr>
                <w:sz w:val="18"/>
                <w:szCs w:val="18"/>
              </w:rPr>
              <w:t>86,400</w:t>
            </w:r>
          </w:p>
        </w:tc>
        <w:tc>
          <w:tcPr>
            <w:tcW w:w="1327" w:type="dxa"/>
            <w:vAlign w:val="center"/>
            <w:hideMark/>
          </w:tcPr>
          <w:p w14:paraId="00EE273C" w14:textId="77777777" w:rsidR="003A1A6E" w:rsidRPr="00961590" w:rsidRDefault="003A1A6E" w:rsidP="77338626">
            <w:pPr>
              <w:jc w:val="center"/>
              <w:rPr>
                <w:sz w:val="18"/>
                <w:szCs w:val="18"/>
              </w:rPr>
            </w:pPr>
            <w:r w:rsidRPr="77338626">
              <w:rPr>
                <w:sz w:val="18"/>
                <w:szCs w:val="18"/>
              </w:rPr>
              <w:t>43,735</w:t>
            </w:r>
          </w:p>
        </w:tc>
        <w:tc>
          <w:tcPr>
            <w:tcW w:w="1206" w:type="dxa"/>
            <w:vAlign w:val="center"/>
            <w:hideMark/>
          </w:tcPr>
          <w:p w14:paraId="4229B517" w14:textId="77777777" w:rsidR="003A1A6E" w:rsidRPr="00961590" w:rsidRDefault="003A1A6E" w:rsidP="77338626">
            <w:pPr>
              <w:jc w:val="center"/>
              <w:rPr>
                <w:sz w:val="18"/>
                <w:szCs w:val="18"/>
              </w:rPr>
            </w:pPr>
            <w:r w:rsidRPr="77338626">
              <w:rPr>
                <w:sz w:val="18"/>
                <w:szCs w:val="18"/>
              </w:rPr>
              <w:t>99,505</w:t>
            </w:r>
          </w:p>
        </w:tc>
        <w:tc>
          <w:tcPr>
            <w:tcW w:w="1302" w:type="dxa"/>
            <w:vAlign w:val="center"/>
            <w:hideMark/>
          </w:tcPr>
          <w:p w14:paraId="54BBE4DB" w14:textId="77777777" w:rsidR="003A1A6E" w:rsidRPr="00961590" w:rsidRDefault="003A1A6E" w:rsidP="77338626">
            <w:pPr>
              <w:jc w:val="center"/>
              <w:rPr>
                <w:sz w:val="18"/>
                <w:szCs w:val="18"/>
              </w:rPr>
            </w:pPr>
            <w:r w:rsidRPr="77338626">
              <w:rPr>
                <w:sz w:val="18"/>
                <w:szCs w:val="18"/>
              </w:rPr>
              <w:t>482,204.38</w:t>
            </w:r>
          </w:p>
        </w:tc>
        <w:tc>
          <w:tcPr>
            <w:tcW w:w="1141" w:type="dxa"/>
            <w:vAlign w:val="center"/>
            <w:hideMark/>
          </w:tcPr>
          <w:p w14:paraId="620159E5" w14:textId="77777777" w:rsidR="003A1A6E" w:rsidRPr="00961590" w:rsidRDefault="003A1A6E" w:rsidP="77338626">
            <w:pPr>
              <w:jc w:val="center"/>
              <w:rPr>
                <w:sz w:val="18"/>
                <w:szCs w:val="18"/>
              </w:rPr>
            </w:pPr>
            <w:r w:rsidRPr="77338626">
              <w:rPr>
                <w:sz w:val="18"/>
                <w:szCs w:val="18"/>
              </w:rPr>
              <w:t>615,722.17</w:t>
            </w:r>
          </w:p>
        </w:tc>
        <w:tc>
          <w:tcPr>
            <w:tcW w:w="1280" w:type="dxa"/>
            <w:vAlign w:val="center"/>
            <w:hideMark/>
          </w:tcPr>
          <w:p w14:paraId="47B2055A" w14:textId="77777777" w:rsidR="003A1A6E" w:rsidRPr="00961590" w:rsidRDefault="003A1A6E" w:rsidP="77338626">
            <w:pPr>
              <w:jc w:val="center"/>
              <w:rPr>
                <w:sz w:val="18"/>
                <w:szCs w:val="18"/>
              </w:rPr>
            </w:pPr>
            <w:r w:rsidRPr="77338626">
              <w:rPr>
                <w:sz w:val="18"/>
                <w:szCs w:val="18"/>
              </w:rPr>
              <w:t>1,097,926.55</w:t>
            </w:r>
          </w:p>
        </w:tc>
      </w:tr>
      <w:tr w:rsidR="003A1A6E" w:rsidRPr="00961590" w14:paraId="126892AB" w14:textId="77777777" w:rsidTr="77338626">
        <w:tc>
          <w:tcPr>
            <w:tcW w:w="660" w:type="dxa"/>
            <w:vAlign w:val="center"/>
            <w:hideMark/>
          </w:tcPr>
          <w:p w14:paraId="5D0116D1" w14:textId="77777777" w:rsidR="003A1A6E" w:rsidRPr="00961590" w:rsidRDefault="003A1A6E" w:rsidP="77338626">
            <w:pPr>
              <w:jc w:val="center"/>
              <w:rPr>
                <w:sz w:val="18"/>
                <w:szCs w:val="18"/>
              </w:rPr>
            </w:pPr>
            <w:r w:rsidRPr="77338626">
              <w:rPr>
                <w:sz w:val="18"/>
                <w:szCs w:val="18"/>
              </w:rPr>
              <w:t>13</w:t>
            </w:r>
          </w:p>
        </w:tc>
        <w:tc>
          <w:tcPr>
            <w:tcW w:w="1275" w:type="dxa"/>
            <w:vAlign w:val="center"/>
            <w:hideMark/>
          </w:tcPr>
          <w:p w14:paraId="56FD2A91" w14:textId="77777777" w:rsidR="003A1A6E" w:rsidRPr="00961590" w:rsidRDefault="003A1A6E" w:rsidP="77338626">
            <w:pPr>
              <w:jc w:val="center"/>
              <w:rPr>
                <w:sz w:val="18"/>
                <w:szCs w:val="18"/>
              </w:rPr>
            </w:pPr>
            <w:r w:rsidRPr="77338626">
              <w:rPr>
                <w:sz w:val="18"/>
                <w:szCs w:val="18"/>
              </w:rPr>
              <w:t>240,745</w:t>
            </w:r>
          </w:p>
        </w:tc>
        <w:tc>
          <w:tcPr>
            <w:tcW w:w="1204" w:type="dxa"/>
            <w:vAlign w:val="center"/>
            <w:hideMark/>
          </w:tcPr>
          <w:p w14:paraId="47F18CD9" w14:textId="77777777" w:rsidR="003A1A6E" w:rsidRPr="00961590" w:rsidRDefault="003A1A6E" w:rsidP="77338626">
            <w:pPr>
              <w:jc w:val="center"/>
              <w:rPr>
                <w:sz w:val="18"/>
                <w:szCs w:val="18"/>
              </w:rPr>
            </w:pPr>
            <w:r w:rsidRPr="77338626">
              <w:rPr>
                <w:sz w:val="18"/>
                <w:szCs w:val="18"/>
              </w:rPr>
              <w:t>829</w:t>
            </w:r>
          </w:p>
        </w:tc>
        <w:tc>
          <w:tcPr>
            <w:tcW w:w="1332" w:type="dxa"/>
            <w:vAlign w:val="center"/>
            <w:hideMark/>
          </w:tcPr>
          <w:p w14:paraId="7A88F1D9" w14:textId="77777777" w:rsidR="003A1A6E" w:rsidRPr="00961590" w:rsidRDefault="003A1A6E" w:rsidP="77338626">
            <w:pPr>
              <w:jc w:val="center"/>
              <w:rPr>
                <w:sz w:val="18"/>
                <w:szCs w:val="18"/>
              </w:rPr>
            </w:pPr>
            <w:r w:rsidRPr="77338626">
              <w:rPr>
                <w:sz w:val="18"/>
                <w:szCs w:val="18"/>
              </w:rPr>
              <w:t>9,331</w:t>
            </w:r>
          </w:p>
        </w:tc>
        <w:tc>
          <w:tcPr>
            <w:tcW w:w="1062" w:type="dxa"/>
            <w:vAlign w:val="center"/>
            <w:hideMark/>
          </w:tcPr>
          <w:p w14:paraId="2AEAB494" w14:textId="77777777" w:rsidR="003A1A6E" w:rsidRPr="00961590" w:rsidRDefault="003A1A6E" w:rsidP="77338626">
            <w:pPr>
              <w:jc w:val="center"/>
              <w:rPr>
                <w:sz w:val="18"/>
                <w:szCs w:val="18"/>
              </w:rPr>
            </w:pPr>
            <w:r w:rsidRPr="77338626">
              <w:rPr>
                <w:sz w:val="18"/>
                <w:szCs w:val="18"/>
              </w:rPr>
              <w:t>1,866</w:t>
            </w:r>
          </w:p>
        </w:tc>
        <w:tc>
          <w:tcPr>
            <w:tcW w:w="1207" w:type="dxa"/>
            <w:vAlign w:val="center"/>
            <w:hideMark/>
          </w:tcPr>
          <w:p w14:paraId="6259385F" w14:textId="77777777" w:rsidR="003A1A6E" w:rsidRPr="00961590" w:rsidRDefault="003A1A6E" w:rsidP="77338626">
            <w:pPr>
              <w:jc w:val="center"/>
              <w:rPr>
                <w:sz w:val="18"/>
                <w:szCs w:val="18"/>
              </w:rPr>
            </w:pPr>
            <w:r w:rsidRPr="77338626">
              <w:rPr>
                <w:sz w:val="18"/>
                <w:szCs w:val="18"/>
              </w:rPr>
              <w:t>86,400</w:t>
            </w:r>
          </w:p>
        </w:tc>
        <w:tc>
          <w:tcPr>
            <w:tcW w:w="1327" w:type="dxa"/>
            <w:vAlign w:val="center"/>
            <w:hideMark/>
          </w:tcPr>
          <w:p w14:paraId="32A40656" w14:textId="77777777" w:rsidR="003A1A6E" w:rsidRPr="00961590" w:rsidRDefault="003A1A6E" w:rsidP="77338626">
            <w:pPr>
              <w:jc w:val="center"/>
              <w:rPr>
                <w:sz w:val="18"/>
                <w:szCs w:val="18"/>
              </w:rPr>
            </w:pPr>
            <w:r w:rsidRPr="77338626">
              <w:rPr>
                <w:sz w:val="18"/>
                <w:szCs w:val="18"/>
              </w:rPr>
              <w:t>44,003</w:t>
            </w:r>
          </w:p>
        </w:tc>
        <w:tc>
          <w:tcPr>
            <w:tcW w:w="1206" w:type="dxa"/>
            <w:vAlign w:val="center"/>
            <w:hideMark/>
          </w:tcPr>
          <w:p w14:paraId="692B4657" w14:textId="77777777" w:rsidR="003A1A6E" w:rsidRPr="00961590" w:rsidRDefault="003A1A6E" w:rsidP="77338626">
            <w:pPr>
              <w:jc w:val="center"/>
              <w:rPr>
                <w:sz w:val="18"/>
                <w:szCs w:val="18"/>
              </w:rPr>
            </w:pPr>
            <w:r w:rsidRPr="77338626">
              <w:rPr>
                <w:sz w:val="18"/>
                <w:szCs w:val="18"/>
              </w:rPr>
              <w:t>100,116</w:t>
            </w:r>
          </w:p>
        </w:tc>
        <w:tc>
          <w:tcPr>
            <w:tcW w:w="1302" w:type="dxa"/>
            <w:vAlign w:val="center"/>
            <w:hideMark/>
          </w:tcPr>
          <w:p w14:paraId="21F82B49" w14:textId="77777777" w:rsidR="003A1A6E" w:rsidRPr="00961590" w:rsidRDefault="003A1A6E" w:rsidP="77338626">
            <w:pPr>
              <w:jc w:val="center"/>
              <w:rPr>
                <w:sz w:val="18"/>
                <w:szCs w:val="18"/>
              </w:rPr>
            </w:pPr>
            <w:r w:rsidRPr="77338626">
              <w:rPr>
                <w:sz w:val="18"/>
                <w:szCs w:val="18"/>
              </w:rPr>
              <w:t>483,290.65</w:t>
            </w:r>
          </w:p>
        </w:tc>
        <w:tc>
          <w:tcPr>
            <w:tcW w:w="1141" w:type="dxa"/>
            <w:vAlign w:val="center"/>
            <w:hideMark/>
          </w:tcPr>
          <w:p w14:paraId="5E213B92" w14:textId="77777777" w:rsidR="003A1A6E" w:rsidRPr="00961590" w:rsidRDefault="003A1A6E" w:rsidP="77338626">
            <w:pPr>
              <w:jc w:val="center"/>
              <w:rPr>
                <w:sz w:val="18"/>
                <w:szCs w:val="18"/>
              </w:rPr>
            </w:pPr>
            <w:r w:rsidRPr="77338626">
              <w:rPr>
                <w:sz w:val="18"/>
                <w:szCs w:val="18"/>
              </w:rPr>
              <w:t>646,508.28</w:t>
            </w:r>
          </w:p>
        </w:tc>
        <w:tc>
          <w:tcPr>
            <w:tcW w:w="1280" w:type="dxa"/>
            <w:vAlign w:val="center"/>
            <w:hideMark/>
          </w:tcPr>
          <w:p w14:paraId="6C1F4962" w14:textId="77777777" w:rsidR="003A1A6E" w:rsidRPr="00961590" w:rsidRDefault="003A1A6E" w:rsidP="77338626">
            <w:pPr>
              <w:jc w:val="center"/>
              <w:rPr>
                <w:sz w:val="18"/>
                <w:szCs w:val="18"/>
              </w:rPr>
            </w:pPr>
            <w:r w:rsidRPr="77338626">
              <w:rPr>
                <w:sz w:val="18"/>
                <w:szCs w:val="18"/>
              </w:rPr>
              <w:t>1,129,798.93</w:t>
            </w:r>
          </w:p>
        </w:tc>
      </w:tr>
      <w:tr w:rsidR="003A1A6E" w:rsidRPr="00961590" w14:paraId="2028B9DC" w14:textId="77777777" w:rsidTr="77338626">
        <w:tc>
          <w:tcPr>
            <w:tcW w:w="660" w:type="dxa"/>
            <w:vAlign w:val="center"/>
            <w:hideMark/>
          </w:tcPr>
          <w:p w14:paraId="0F953182" w14:textId="77777777" w:rsidR="003A1A6E" w:rsidRPr="00961590" w:rsidRDefault="003A1A6E" w:rsidP="77338626">
            <w:pPr>
              <w:jc w:val="center"/>
              <w:rPr>
                <w:sz w:val="18"/>
                <w:szCs w:val="18"/>
              </w:rPr>
            </w:pPr>
            <w:r w:rsidRPr="77338626">
              <w:rPr>
                <w:sz w:val="18"/>
                <w:szCs w:val="18"/>
              </w:rPr>
              <w:t>14</w:t>
            </w:r>
          </w:p>
        </w:tc>
        <w:tc>
          <w:tcPr>
            <w:tcW w:w="1275" w:type="dxa"/>
            <w:vAlign w:val="center"/>
            <w:hideMark/>
          </w:tcPr>
          <w:p w14:paraId="629FC981" w14:textId="77777777" w:rsidR="003A1A6E" w:rsidRPr="00961590" w:rsidRDefault="003A1A6E" w:rsidP="77338626">
            <w:pPr>
              <w:jc w:val="center"/>
              <w:rPr>
                <w:sz w:val="18"/>
                <w:szCs w:val="18"/>
              </w:rPr>
            </w:pPr>
            <w:r w:rsidRPr="77338626">
              <w:rPr>
                <w:sz w:val="18"/>
                <w:szCs w:val="18"/>
              </w:rPr>
              <w:t>241,160</w:t>
            </w:r>
          </w:p>
        </w:tc>
        <w:tc>
          <w:tcPr>
            <w:tcW w:w="1204" w:type="dxa"/>
            <w:vAlign w:val="center"/>
            <w:hideMark/>
          </w:tcPr>
          <w:p w14:paraId="0C5FCCF0" w14:textId="77777777" w:rsidR="003A1A6E" w:rsidRPr="00961590" w:rsidRDefault="003A1A6E" w:rsidP="77338626">
            <w:pPr>
              <w:jc w:val="center"/>
              <w:rPr>
                <w:sz w:val="18"/>
                <w:szCs w:val="18"/>
              </w:rPr>
            </w:pPr>
            <w:r w:rsidRPr="77338626">
              <w:rPr>
                <w:sz w:val="18"/>
                <w:szCs w:val="18"/>
              </w:rPr>
              <w:t>829</w:t>
            </w:r>
          </w:p>
        </w:tc>
        <w:tc>
          <w:tcPr>
            <w:tcW w:w="1332" w:type="dxa"/>
            <w:vAlign w:val="center"/>
            <w:hideMark/>
          </w:tcPr>
          <w:p w14:paraId="45A99823" w14:textId="77777777" w:rsidR="003A1A6E" w:rsidRPr="00961590" w:rsidRDefault="003A1A6E" w:rsidP="77338626">
            <w:pPr>
              <w:jc w:val="center"/>
              <w:rPr>
                <w:sz w:val="18"/>
                <w:szCs w:val="18"/>
              </w:rPr>
            </w:pPr>
            <w:r w:rsidRPr="77338626">
              <w:rPr>
                <w:sz w:val="18"/>
                <w:szCs w:val="18"/>
              </w:rPr>
              <w:t>9,331</w:t>
            </w:r>
          </w:p>
        </w:tc>
        <w:tc>
          <w:tcPr>
            <w:tcW w:w="1062" w:type="dxa"/>
            <w:vAlign w:val="center"/>
            <w:hideMark/>
          </w:tcPr>
          <w:p w14:paraId="6C3A000A" w14:textId="77777777" w:rsidR="003A1A6E" w:rsidRPr="00961590" w:rsidRDefault="003A1A6E" w:rsidP="77338626">
            <w:pPr>
              <w:jc w:val="center"/>
              <w:rPr>
                <w:sz w:val="18"/>
                <w:szCs w:val="18"/>
              </w:rPr>
            </w:pPr>
            <w:r w:rsidRPr="77338626">
              <w:rPr>
                <w:sz w:val="18"/>
                <w:szCs w:val="18"/>
              </w:rPr>
              <w:t>1,866</w:t>
            </w:r>
          </w:p>
        </w:tc>
        <w:tc>
          <w:tcPr>
            <w:tcW w:w="1207" w:type="dxa"/>
            <w:vAlign w:val="center"/>
            <w:hideMark/>
          </w:tcPr>
          <w:p w14:paraId="4EE3DA6F" w14:textId="77777777" w:rsidR="003A1A6E" w:rsidRPr="00961590" w:rsidRDefault="003A1A6E" w:rsidP="77338626">
            <w:pPr>
              <w:jc w:val="center"/>
              <w:rPr>
                <w:sz w:val="18"/>
                <w:szCs w:val="18"/>
              </w:rPr>
            </w:pPr>
            <w:r w:rsidRPr="77338626">
              <w:rPr>
                <w:sz w:val="18"/>
                <w:szCs w:val="18"/>
              </w:rPr>
              <w:t>86,400</w:t>
            </w:r>
          </w:p>
        </w:tc>
        <w:tc>
          <w:tcPr>
            <w:tcW w:w="1327" w:type="dxa"/>
            <w:vAlign w:val="center"/>
            <w:hideMark/>
          </w:tcPr>
          <w:p w14:paraId="4366BD0B" w14:textId="77777777" w:rsidR="003A1A6E" w:rsidRPr="00961590" w:rsidRDefault="003A1A6E" w:rsidP="77338626">
            <w:pPr>
              <w:jc w:val="center"/>
              <w:rPr>
                <w:sz w:val="18"/>
                <w:szCs w:val="18"/>
              </w:rPr>
            </w:pPr>
            <w:r w:rsidRPr="77338626">
              <w:rPr>
                <w:sz w:val="18"/>
                <w:szCs w:val="18"/>
              </w:rPr>
              <w:t>44,281</w:t>
            </w:r>
          </w:p>
        </w:tc>
        <w:tc>
          <w:tcPr>
            <w:tcW w:w="1206" w:type="dxa"/>
            <w:vAlign w:val="center"/>
            <w:hideMark/>
          </w:tcPr>
          <w:p w14:paraId="74A032E8" w14:textId="77777777" w:rsidR="003A1A6E" w:rsidRPr="00961590" w:rsidRDefault="003A1A6E" w:rsidP="77338626">
            <w:pPr>
              <w:jc w:val="center"/>
              <w:rPr>
                <w:sz w:val="18"/>
                <w:szCs w:val="18"/>
              </w:rPr>
            </w:pPr>
            <w:r w:rsidRPr="77338626">
              <w:rPr>
                <w:sz w:val="18"/>
                <w:szCs w:val="18"/>
              </w:rPr>
              <w:t>100,750</w:t>
            </w:r>
          </w:p>
        </w:tc>
        <w:tc>
          <w:tcPr>
            <w:tcW w:w="1302" w:type="dxa"/>
            <w:vAlign w:val="center"/>
            <w:hideMark/>
          </w:tcPr>
          <w:p w14:paraId="3167D36A" w14:textId="77777777" w:rsidR="003A1A6E" w:rsidRPr="00961590" w:rsidRDefault="003A1A6E" w:rsidP="77338626">
            <w:pPr>
              <w:jc w:val="center"/>
              <w:rPr>
                <w:sz w:val="18"/>
                <w:szCs w:val="18"/>
              </w:rPr>
            </w:pPr>
            <w:r w:rsidRPr="77338626">
              <w:rPr>
                <w:sz w:val="18"/>
                <w:szCs w:val="18"/>
              </w:rPr>
              <w:t>484,617.82</w:t>
            </w:r>
          </w:p>
        </w:tc>
        <w:tc>
          <w:tcPr>
            <w:tcW w:w="1141" w:type="dxa"/>
            <w:vAlign w:val="center"/>
            <w:hideMark/>
          </w:tcPr>
          <w:p w14:paraId="51049C29" w14:textId="77777777" w:rsidR="003A1A6E" w:rsidRPr="00961590" w:rsidRDefault="003A1A6E" w:rsidP="77338626">
            <w:pPr>
              <w:jc w:val="center"/>
              <w:rPr>
                <w:sz w:val="18"/>
                <w:szCs w:val="18"/>
              </w:rPr>
            </w:pPr>
            <w:r w:rsidRPr="77338626">
              <w:rPr>
                <w:sz w:val="18"/>
                <w:szCs w:val="18"/>
              </w:rPr>
              <w:t>678,833.69</w:t>
            </w:r>
          </w:p>
        </w:tc>
        <w:tc>
          <w:tcPr>
            <w:tcW w:w="1280" w:type="dxa"/>
            <w:vAlign w:val="center"/>
            <w:hideMark/>
          </w:tcPr>
          <w:p w14:paraId="2C872B42" w14:textId="77777777" w:rsidR="003A1A6E" w:rsidRPr="00961590" w:rsidRDefault="003A1A6E" w:rsidP="77338626">
            <w:pPr>
              <w:jc w:val="center"/>
              <w:rPr>
                <w:sz w:val="18"/>
                <w:szCs w:val="18"/>
              </w:rPr>
            </w:pPr>
            <w:r w:rsidRPr="77338626">
              <w:rPr>
                <w:sz w:val="18"/>
                <w:szCs w:val="18"/>
              </w:rPr>
              <w:t>1,163,451.51</w:t>
            </w:r>
          </w:p>
        </w:tc>
      </w:tr>
      <w:tr w:rsidR="003A1A6E" w:rsidRPr="00961590" w14:paraId="41D4A6D9" w14:textId="77777777" w:rsidTr="77338626">
        <w:tc>
          <w:tcPr>
            <w:tcW w:w="660" w:type="dxa"/>
            <w:vAlign w:val="center"/>
            <w:hideMark/>
          </w:tcPr>
          <w:p w14:paraId="2419A515" w14:textId="77777777" w:rsidR="003A1A6E" w:rsidRPr="00961590" w:rsidRDefault="003A1A6E" w:rsidP="77338626">
            <w:pPr>
              <w:jc w:val="center"/>
              <w:rPr>
                <w:sz w:val="18"/>
                <w:szCs w:val="18"/>
              </w:rPr>
            </w:pPr>
            <w:r w:rsidRPr="77338626">
              <w:rPr>
                <w:sz w:val="18"/>
                <w:szCs w:val="18"/>
              </w:rPr>
              <w:t>15</w:t>
            </w:r>
          </w:p>
        </w:tc>
        <w:tc>
          <w:tcPr>
            <w:tcW w:w="1275" w:type="dxa"/>
            <w:vAlign w:val="center"/>
            <w:hideMark/>
          </w:tcPr>
          <w:p w14:paraId="35BBE61B" w14:textId="77777777" w:rsidR="003A1A6E" w:rsidRPr="00961590" w:rsidRDefault="003A1A6E" w:rsidP="77338626">
            <w:pPr>
              <w:jc w:val="center"/>
              <w:rPr>
                <w:sz w:val="18"/>
                <w:szCs w:val="18"/>
              </w:rPr>
            </w:pPr>
            <w:r w:rsidRPr="77338626">
              <w:rPr>
                <w:sz w:val="18"/>
                <w:szCs w:val="18"/>
              </w:rPr>
              <w:t>241,367</w:t>
            </w:r>
          </w:p>
        </w:tc>
        <w:tc>
          <w:tcPr>
            <w:tcW w:w="1204" w:type="dxa"/>
            <w:vAlign w:val="center"/>
            <w:hideMark/>
          </w:tcPr>
          <w:p w14:paraId="2509A2C3" w14:textId="77777777" w:rsidR="003A1A6E" w:rsidRPr="00961590" w:rsidRDefault="003A1A6E" w:rsidP="77338626">
            <w:pPr>
              <w:jc w:val="center"/>
              <w:rPr>
                <w:sz w:val="18"/>
                <w:szCs w:val="18"/>
              </w:rPr>
            </w:pPr>
            <w:r w:rsidRPr="77338626">
              <w:rPr>
                <w:sz w:val="18"/>
                <w:szCs w:val="18"/>
              </w:rPr>
              <w:t>829</w:t>
            </w:r>
          </w:p>
        </w:tc>
        <w:tc>
          <w:tcPr>
            <w:tcW w:w="1332" w:type="dxa"/>
            <w:vAlign w:val="center"/>
            <w:hideMark/>
          </w:tcPr>
          <w:p w14:paraId="6AE16A0B" w14:textId="77777777" w:rsidR="003A1A6E" w:rsidRPr="00961590" w:rsidRDefault="003A1A6E" w:rsidP="77338626">
            <w:pPr>
              <w:jc w:val="center"/>
              <w:rPr>
                <w:sz w:val="18"/>
                <w:szCs w:val="18"/>
              </w:rPr>
            </w:pPr>
            <w:r w:rsidRPr="77338626">
              <w:rPr>
                <w:sz w:val="18"/>
                <w:szCs w:val="18"/>
              </w:rPr>
              <w:t>9,331</w:t>
            </w:r>
          </w:p>
        </w:tc>
        <w:tc>
          <w:tcPr>
            <w:tcW w:w="1062" w:type="dxa"/>
            <w:vAlign w:val="center"/>
            <w:hideMark/>
          </w:tcPr>
          <w:p w14:paraId="70F5A74E" w14:textId="77777777" w:rsidR="003A1A6E" w:rsidRPr="00961590" w:rsidRDefault="003A1A6E" w:rsidP="77338626">
            <w:pPr>
              <w:jc w:val="center"/>
              <w:rPr>
                <w:sz w:val="18"/>
                <w:szCs w:val="18"/>
              </w:rPr>
            </w:pPr>
            <w:r w:rsidRPr="77338626">
              <w:rPr>
                <w:sz w:val="18"/>
                <w:szCs w:val="18"/>
              </w:rPr>
              <w:t>1,866</w:t>
            </w:r>
          </w:p>
        </w:tc>
        <w:tc>
          <w:tcPr>
            <w:tcW w:w="1207" w:type="dxa"/>
            <w:vAlign w:val="center"/>
            <w:hideMark/>
          </w:tcPr>
          <w:p w14:paraId="3A6000F5" w14:textId="77777777" w:rsidR="003A1A6E" w:rsidRPr="00961590" w:rsidRDefault="003A1A6E" w:rsidP="77338626">
            <w:pPr>
              <w:jc w:val="center"/>
              <w:rPr>
                <w:sz w:val="18"/>
                <w:szCs w:val="18"/>
              </w:rPr>
            </w:pPr>
            <w:r w:rsidRPr="77338626">
              <w:rPr>
                <w:sz w:val="18"/>
                <w:szCs w:val="18"/>
              </w:rPr>
              <w:t>86,400</w:t>
            </w:r>
          </w:p>
        </w:tc>
        <w:tc>
          <w:tcPr>
            <w:tcW w:w="1327" w:type="dxa"/>
            <w:vAlign w:val="center"/>
            <w:hideMark/>
          </w:tcPr>
          <w:p w14:paraId="0171DB1B" w14:textId="77777777" w:rsidR="003A1A6E" w:rsidRPr="00961590" w:rsidRDefault="003A1A6E" w:rsidP="77338626">
            <w:pPr>
              <w:jc w:val="center"/>
              <w:rPr>
                <w:sz w:val="18"/>
                <w:szCs w:val="18"/>
              </w:rPr>
            </w:pPr>
            <w:r w:rsidRPr="77338626">
              <w:rPr>
                <w:sz w:val="18"/>
                <w:szCs w:val="18"/>
              </w:rPr>
              <w:t>44,566</w:t>
            </w:r>
          </w:p>
        </w:tc>
        <w:tc>
          <w:tcPr>
            <w:tcW w:w="1206" w:type="dxa"/>
            <w:vAlign w:val="center"/>
            <w:hideMark/>
          </w:tcPr>
          <w:p w14:paraId="79F784A6" w14:textId="77777777" w:rsidR="003A1A6E" w:rsidRPr="00961590" w:rsidRDefault="003A1A6E" w:rsidP="77338626">
            <w:pPr>
              <w:jc w:val="center"/>
              <w:rPr>
                <w:sz w:val="18"/>
                <w:szCs w:val="18"/>
              </w:rPr>
            </w:pPr>
            <w:r w:rsidRPr="77338626">
              <w:rPr>
                <w:sz w:val="18"/>
                <w:szCs w:val="18"/>
              </w:rPr>
              <w:t>101,397</w:t>
            </w:r>
          </w:p>
        </w:tc>
        <w:tc>
          <w:tcPr>
            <w:tcW w:w="1302" w:type="dxa"/>
            <w:vAlign w:val="center"/>
            <w:hideMark/>
          </w:tcPr>
          <w:p w14:paraId="05ADA483" w14:textId="77777777" w:rsidR="003A1A6E" w:rsidRPr="00961590" w:rsidRDefault="003A1A6E" w:rsidP="77338626">
            <w:pPr>
              <w:jc w:val="center"/>
              <w:rPr>
                <w:sz w:val="18"/>
                <w:szCs w:val="18"/>
              </w:rPr>
            </w:pPr>
            <w:r w:rsidRPr="77338626">
              <w:rPr>
                <w:sz w:val="18"/>
                <w:szCs w:val="18"/>
              </w:rPr>
              <w:t>485,757.46</w:t>
            </w:r>
          </w:p>
        </w:tc>
        <w:tc>
          <w:tcPr>
            <w:tcW w:w="1141" w:type="dxa"/>
            <w:vAlign w:val="center"/>
            <w:hideMark/>
          </w:tcPr>
          <w:p w14:paraId="537129EE" w14:textId="77777777" w:rsidR="003A1A6E" w:rsidRPr="00961590" w:rsidRDefault="003A1A6E" w:rsidP="77338626">
            <w:pPr>
              <w:jc w:val="center"/>
              <w:rPr>
                <w:sz w:val="18"/>
                <w:szCs w:val="18"/>
              </w:rPr>
            </w:pPr>
            <w:r w:rsidRPr="77338626">
              <w:rPr>
                <w:sz w:val="18"/>
                <w:szCs w:val="18"/>
              </w:rPr>
              <w:t>712,775.38</w:t>
            </w:r>
          </w:p>
        </w:tc>
        <w:tc>
          <w:tcPr>
            <w:tcW w:w="1280" w:type="dxa"/>
            <w:vAlign w:val="center"/>
            <w:hideMark/>
          </w:tcPr>
          <w:p w14:paraId="129D1214" w14:textId="77777777" w:rsidR="003A1A6E" w:rsidRPr="00961590" w:rsidRDefault="003A1A6E" w:rsidP="77338626">
            <w:pPr>
              <w:jc w:val="center"/>
              <w:rPr>
                <w:sz w:val="18"/>
                <w:szCs w:val="18"/>
              </w:rPr>
            </w:pPr>
            <w:r w:rsidRPr="77338626">
              <w:rPr>
                <w:sz w:val="18"/>
                <w:szCs w:val="18"/>
              </w:rPr>
              <w:t>1,198,532.84</w:t>
            </w:r>
          </w:p>
        </w:tc>
      </w:tr>
      <w:tr w:rsidR="003A1A6E" w:rsidRPr="00961590" w14:paraId="1531DA32" w14:textId="77777777" w:rsidTr="77338626">
        <w:tc>
          <w:tcPr>
            <w:tcW w:w="660" w:type="dxa"/>
            <w:vAlign w:val="center"/>
            <w:hideMark/>
          </w:tcPr>
          <w:p w14:paraId="632BF140" w14:textId="77777777" w:rsidR="003A1A6E" w:rsidRPr="00961590" w:rsidRDefault="003A1A6E" w:rsidP="77338626">
            <w:pPr>
              <w:jc w:val="center"/>
              <w:rPr>
                <w:sz w:val="18"/>
                <w:szCs w:val="18"/>
              </w:rPr>
            </w:pPr>
            <w:r w:rsidRPr="77338626">
              <w:rPr>
                <w:sz w:val="18"/>
                <w:szCs w:val="18"/>
              </w:rPr>
              <w:t>16</w:t>
            </w:r>
          </w:p>
        </w:tc>
        <w:tc>
          <w:tcPr>
            <w:tcW w:w="1275" w:type="dxa"/>
            <w:vAlign w:val="center"/>
            <w:hideMark/>
          </w:tcPr>
          <w:p w14:paraId="6465A768" w14:textId="77777777" w:rsidR="003A1A6E" w:rsidRPr="00961590" w:rsidRDefault="003A1A6E" w:rsidP="77338626">
            <w:pPr>
              <w:jc w:val="center"/>
              <w:rPr>
                <w:sz w:val="18"/>
                <w:szCs w:val="18"/>
              </w:rPr>
            </w:pPr>
            <w:r w:rsidRPr="77338626">
              <w:rPr>
                <w:sz w:val="18"/>
                <w:szCs w:val="18"/>
              </w:rPr>
              <w:t>289,889</w:t>
            </w:r>
          </w:p>
        </w:tc>
        <w:tc>
          <w:tcPr>
            <w:tcW w:w="1204" w:type="dxa"/>
            <w:vAlign w:val="center"/>
            <w:hideMark/>
          </w:tcPr>
          <w:p w14:paraId="5CB4A3EC" w14:textId="77777777" w:rsidR="003A1A6E" w:rsidRPr="00961590" w:rsidRDefault="003A1A6E" w:rsidP="77338626">
            <w:pPr>
              <w:jc w:val="center"/>
              <w:rPr>
                <w:sz w:val="18"/>
                <w:szCs w:val="18"/>
              </w:rPr>
            </w:pPr>
            <w:r w:rsidRPr="77338626">
              <w:rPr>
                <w:sz w:val="18"/>
                <w:szCs w:val="18"/>
              </w:rPr>
              <w:t>995</w:t>
            </w:r>
          </w:p>
        </w:tc>
        <w:tc>
          <w:tcPr>
            <w:tcW w:w="1332" w:type="dxa"/>
            <w:vAlign w:val="center"/>
            <w:hideMark/>
          </w:tcPr>
          <w:p w14:paraId="0CF9C60D" w14:textId="77777777" w:rsidR="003A1A6E" w:rsidRPr="00961590" w:rsidRDefault="003A1A6E" w:rsidP="77338626">
            <w:pPr>
              <w:jc w:val="center"/>
              <w:rPr>
                <w:sz w:val="18"/>
                <w:szCs w:val="18"/>
              </w:rPr>
            </w:pPr>
            <w:r w:rsidRPr="77338626">
              <w:rPr>
                <w:sz w:val="18"/>
                <w:szCs w:val="18"/>
              </w:rPr>
              <w:t>11,197</w:t>
            </w:r>
          </w:p>
        </w:tc>
        <w:tc>
          <w:tcPr>
            <w:tcW w:w="1062" w:type="dxa"/>
            <w:vAlign w:val="center"/>
            <w:hideMark/>
          </w:tcPr>
          <w:p w14:paraId="1F6400E3" w14:textId="77777777" w:rsidR="003A1A6E" w:rsidRPr="00961590" w:rsidRDefault="003A1A6E" w:rsidP="77338626">
            <w:pPr>
              <w:jc w:val="center"/>
              <w:rPr>
                <w:sz w:val="18"/>
                <w:szCs w:val="18"/>
              </w:rPr>
            </w:pPr>
            <w:r w:rsidRPr="77338626">
              <w:rPr>
                <w:sz w:val="18"/>
                <w:szCs w:val="18"/>
              </w:rPr>
              <w:t>2,239</w:t>
            </w:r>
          </w:p>
        </w:tc>
        <w:tc>
          <w:tcPr>
            <w:tcW w:w="1207" w:type="dxa"/>
            <w:vAlign w:val="center"/>
            <w:hideMark/>
          </w:tcPr>
          <w:p w14:paraId="5C191A50" w14:textId="77777777" w:rsidR="003A1A6E" w:rsidRPr="00961590" w:rsidRDefault="003A1A6E" w:rsidP="77338626">
            <w:pPr>
              <w:jc w:val="center"/>
              <w:rPr>
                <w:sz w:val="18"/>
                <w:szCs w:val="18"/>
              </w:rPr>
            </w:pPr>
            <w:r w:rsidRPr="77338626">
              <w:rPr>
                <w:sz w:val="18"/>
                <w:szCs w:val="18"/>
              </w:rPr>
              <w:t>103,680</w:t>
            </w:r>
          </w:p>
        </w:tc>
        <w:tc>
          <w:tcPr>
            <w:tcW w:w="1327" w:type="dxa"/>
            <w:vAlign w:val="center"/>
            <w:hideMark/>
          </w:tcPr>
          <w:p w14:paraId="3FC67D6D" w14:textId="77777777" w:rsidR="003A1A6E" w:rsidRPr="00961590" w:rsidRDefault="003A1A6E" w:rsidP="77338626">
            <w:pPr>
              <w:jc w:val="center"/>
              <w:rPr>
                <w:sz w:val="18"/>
                <w:szCs w:val="18"/>
              </w:rPr>
            </w:pPr>
            <w:r w:rsidRPr="77338626">
              <w:rPr>
                <w:sz w:val="18"/>
                <w:szCs w:val="18"/>
              </w:rPr>
              <w:t>59,786</w:t>
            </w:r>
          </w:p>
        </w:tc>
        <w:tc>
          <w:tcPr>
            <w:tcW w:w="1206" w:type="dxa"/>
            <w:vAlign w:val="center"/>
            <w:hideMark/>
          </w:tcPr>
          <w:p w14:paraId="4A9E2286" w14:textId="77777777" w:rsidR="003A1A6E" w:rsidRPr="00961590" w:rsidRDefault="003A1A6E" w:rsidP="77338626">
            <w:pPr>
              <w:jc w:val="center"/>
              <w:rPr>
                <w:sz w:val="18"/>
                <w:szCs w:val="18"/>
              </w:rPr>
            </w:pPr>
            <w:r w:rsidRPr="77338626">
              <w:rPr>
                <w:sz w:val="18"/>
                <w:szCs w:val="18"/>
              </w:rPr>
              <w:t>136,026</w:t>
            </w:r>
          </w:p>
        </w:tc>
        <w:tc>
          <w:tcPr>
            <w:tcW w:w="1302" w:type="dxa"/>
            <w:vAlign w:val="center"/>
            <w:hideMark/>
          </w:tcPr>
          <w:p w14:paraId="7C1A9AE5" w14:textId="77777777" w:rsidR="003A1A6E" w:rsidRPr="00961590" w:rsidRDefault="003A1A6E" w:rsidP="77338626">
            <w:pPr>
              <w:jc w:val="center"/>
              <w:rPr>
                <w:sz w:val="18"/>
                <w:szCs w:val="18"/>
              </w:rPr>
            </w:pPr>
            <w:r w:rsidRPr="77338626">
              <w:rPr>
                <w:sz w:val="18"/>
                <w:szCs w:val="18"/>
              </w:rPr>
              <w:t>603,812.89</w:t>
            </w:r>
          </w:p>
        </w:tc>
        <w:tc>
          <w:tcPr>
            <w:tcW w:w="1141" w:type="dxa"/>
            <w:vAlign w:val="center"/>
            <w:hideMark/>
          </w:tcPr>
          <w:p w14:paraId="39881705" w14:textId="77777777" w:rsidR="003A1A6E" w:rsidRPr="00961590" w:rsidRDefault="003A1A6E" w:rsidP="77338626">
            <w:pPr>
              <w:jc w:val="center"/>
              <w:rPr>
                <w:sz w:val="18"/>
                <w:szCs w:val="18"/>
              </w:rPr>
            </w:pPr>
            <w:r w:rsidRPr="77338626">
              <w:rPr>
                <w:sz w:val="18"/>
                <w:szCs w:val="18"/>
              </w:rPr>
              <w:t>748,414.14</w:t>
            </w:r>
          </w:p>
        </w:tc>
        <w:tc>
          <w:tcPr>
            <w:tcW w:w="1280" w:type="dxa"/>
            <w:vAlign w:val="center"/>
            <w:hideMark/>
          </w:tcPr>
          <w:p w14:paraId="31FE4CFF" w14:textId="77777777" w:rsidR="003A1A6E" w:rsidRPr="00961590" w:rsidRDefault="003A1A6E" w:rsidP="77338626">
            <w:pPr>
              <w:jc w:val="center"/>
              <w:rPr>
                <w:sz w:val="18"/>
                <w:szCs w:val="18"/>
              </w:rPr>
            </w:pPr>
            <w:r w:rsidRPr="77338626">
              <w:rPr>
                <w:sz w:val="18"/>
                <w:szCs w:val="18"/>
              </w:rPr>
              <w:t>1,352,227.04</w:t>
            </w:r>
          </w:p>
        </w:tc>
      </w:tr>
      <w:tr w:rsidR="003A1A6E" w:rsidRPr="00961590" w14:paraId="1639C843" w14:textId="77777777" w:rsidTr="77338626">
        <w:tc>
          <w:tcPr>
            <w:tcW w:w="660" w:type="dxa"/>
            <w:vAlign w:val="center"/>
            <w:hideMark/>
          </w:tcPr>
          <w:p w14:paraId="5DA96121" w14:textId="77777777" w:rsidR="003A1A6E" w:rsidRPr="00961590" w:rsidRDefault="003A1A6E" w:rsidP="77338626">
            <w:pPr>
              <w:jc w:val="center"/>
              <w:rPr>
                <w:sz w:val="18"/>
                <w:szCs w:val="18"/>
              </w:rPr>
            </w:pPr>
            <w:r w:rsidRPr="77338626">
              <w:rPr>
                <w:sz w:val="18"/>
                <w:szCs w:val="18"/>
              </w:rPr>
              <w:t>17</w:t>
            </w:r>
          </w:p>
        </w:tc>
        <w:tc>
          <w:tcPr>
            <w:tcW w:w="1275" w:type="dxa"/>
            <w:vAlign w:val="center"/>
            <w:hideMark/>
          </w:tcPr>
          <w:p w14:paraId="69C4985D" w14:textId="77777777" w:rsidR="003A1A6E" w:rsidRPr="00961590" w:rsidRDefault="003A1A6E" w:rsidP="77338626">
            <w:pPr>
              <w:jc w:val="center"/>
              <w:rPr>
                <w:sz w:val="18"/>
                <w:szCs w:val="18"/>
              </w:rPr>
            </w:pPr>
            <w:r w:rsidRPr="77338626">
              <w:rPr>
                <w:sz w:val="18"/>
                <w:szCs w:val="18"/>
              </w:rPr>
              <w:t>290,138</w:t>
            </w:r>
          </w:p>
        </w:tc>
        <w:tc>
          <w:tcPr>
            <w:tcW w:w="1204" w:type="dxa"/>
            <w:vAlign w:val="center"/>
            <w:hideMark/>
          </w:tcPr>
          <w:p w14:paraId="341DA453" w14:textId="77777777" w:rsidR="003A1A6E" w:rsidRPr="00961590" w:rsidRDefault="003A1A6E" w:rsidP="77338626">
            <w:pPr>
              <w:jc w:val="center"/>
              <w:rPr>
                <w:sz w:val="18"/>
                <w:szCs w:val="18"/>
              </w:rPr>
            </w:pPr>
            <w:r w:rsidRPr="77338626">
              <w:rPr>
                <w:sz w:val="18"/>
                <w:szCs w:val="18"/>
              </w:rPr>
              <w:t>995</w:t>
            </w:r>
          </w:p>
        </w:tc>
        <w:tc>
          <w:tcPr>
            <w:tcW w:w="1332" w:type="dxa"/>
            <w:vAlign w:val="center"/>
            <w:hideMark/>
          </w:tcPr>
          <w:p w14:paraId="3498C7A7" w14:textId="77777777" w:rsidR="003A1A6E" w:rsidRPr="00961590" w:rsidRDefault="003A1A6E" w:rsidP="77338626">
            <w:pPr>
              <w:jc w:val="center"/>
              <w:rPr>
                <w:sz w:val="18"/>
                <w:szCs w:val="18"/>
              </w:rPr>
            </w:pPr>
            <w:r w:rsidRPr="77338626">
              <w:rPr>
                <w:sz w:val="18"/>
                <w:szCs w:val="18"/>
              </w:rPr>
              <w:t>11,197</w:t>
            </w:r>
          </w:p>
        </w:tc>
        <w:tc>
          <w:tcPr>
            <w:tcW w:w="1062" w:type="dxa"/>
            <w:vAlign w:val="center"/>
            <w:hideMark/>
          </w:tcPr>
          <w:p w14:paraId="3A10D3F0" w14:textId="77777777" w:rsidR="003A1A6E" w:rsidRPr="00961590" w:rsidRDefault="003A1A6E" w:rsidP="77338626">
            <w:pPr>
              <w:jc w:val="center"/>
              <w:rPr>
                <w:sz w:val="18"/>
                <w:szCs w:val="18"/>
              </w:rPr>
            </w:pPr>
            <w:r w:rsidRPr="77338626">
              <w:rPr>
                <w:sz w:val="18"/>
                <w:szCs w:val="18"/>
              </w:rPr>
              <w:t>2,239</w:t>
            </w:r>
          </w:p>
        </w:tc>
        <w:tc>
          <w:tcPr>
            <w:tcW w:w="1207" w:type="dxa"/>
            <w:vAlign w:val="center"/>
            <w:hideMark/>
          </w:tcPr>
          <w:p w14:paraId="14190838" w14:textId="77777777" w:rsidR="003A1A6E" w:rsidRPr="00961590" w:rsidRDefault="003A1A6E" w:rsidP="77338626">
            <w:pPr>
              <w:jc w:val="center"/>
              <w:rPr>
                <w:sz w:val="18"/>
                <w:szCs w:val="18"/>
              </w:rPr>
            </w:pPr>
            <w:r w:rsidRPr="77338626">
              <w:rPr>
                <w:sz w:val="18"/>
                <w:szCs w:val="18"/>
              </w:rPr>
              <w:t>103,680</w:t>
            </w:r>
          </w:p>
        </w:tc>
        <w:tc>
          <w:tcPr>
            <w:tcW w:w="1327" w:type="dxa"/>
            <w:vAlign w:val="center"/>
            <w:hideMark/>
          </w:tcPr>
          <w:p w14:paraId="6CB32084" w14:textId="77777777" w:rsidR="003A1A6E" w:rsidRPr="00961590" w:rsidRDefault="003A1A6E" w:rsidP="77338626">
            <w:pPr>
              <w:jc w:val="center"/>
              <w:rPr>
                <w:sz w:val="18"/>
                <w:szCs w:val="18"/>
              </w:rPr>
            </w:pPr>
            <w:r w:rsidRPr="77338626">
              <w:rPr>
                <w:sz w:val="18"/>
                <w:szCs w:val="18"/>
              </w:rPr>
              <w:t>60,167</w:t>
            </w:r>
          </w:p>
        </w:tc>
        <w:tc>
          <w:tcPr>
            <w:tcW w:w="1206" w:type="dxa"/>
            <w:vAlign w:val="center"/>
            <w:hideMark/>
          </w:tcPr>
          <w:p w14:paraId="28FC2DC1" w14:textId="77777777" w:rsidR="003A1A6E" w:rsidRPr="00961590" w:rsidRDefault="003A1A6E" w:rsidP="77338626">
            <w:pPr>
              <w:jc w:val="center"/>
              <w:rPr>
                <w:sz w:val="18"/>
                <w:szCs w:val="18"/>
              </w:rPr>
            </w:pPr>
            <w:r w:rsidRPr="77338626">
              <w:rPr>
                <w:sz w:val="18"/>
                <w:szCs w:val="18"/>
              </w:rPr>
              <w:t>136,892</w:t>
            </w:r>
          </w:p>
        </w:tc>
        <w:tc>
          <w:tcPr>
            <w:tcW w:w="1302" w:type="dxa"/>
            <w:vAlign w:val="center"/>
            <w:hideMark/>
          </w:tcPr>
          <w:p w14:paraId="415E870A" w14:textId="77777777" w:rsidR="003A1A6E" w:rsidRPr="00961590" w:rsidRDefault="003A1A6E" w:rsidP="77338626">
            <w:pPr>
              <w:jc w:val="center"/>
              <w:rPr>
                <w:sz w:val="18"/>
                <w:szCs w:val="18"/>
              </w:rPr>
            </w:pPr>
            <w:r w:rsidRPr="77338626">
              <w:rPr>
                <w:sz w:val="18"/>
                <w:szCs w:val="18"/>
              </w:rPr>
              <w:t>605,309.22</w:t>
            </w:r>
          </w:p>
        </w:tc>
        <w:tc>
          <w:tcPr>
            <w:tcW w:w="1141" w:type="dxa"/>
            <w:vAlign w:val="center"/>
            <w:hideMark/>
          </w:tcPr>
          <w:p w14:paraId="038007C7" w14:textId="77777777" w:rsidR="003A1A6E" w:rsidRPr="00961590" w:rsidRDefault="003A1A6E" w:rsidP="77338626">
            <w:pPr>
              <w:jc w:val="center"/>
              <w:rPr>
                <w:sz w:val="18"/>
                <w:szCs w:val="18"/>
              </w:rPr>
            </w:pPr>
            <w:r w:rsidRPr="77338626">
              <w:rPr>
                <w:sz w:val="18"/>
                <w:szCs w:val="18"/>
              </w:rPr>
              <w:t>785,834.85</w:t>
            </w:r>
          </w:p>
        </w:tc>
        <w:tc>
          <w:tcPr>
            <w:tcW w:w="1280" w:type="dxa"/>
            <w:vAlign w:val="center"/>
            <w:hideMark/>
          </w:tcPr>
          <w:p w14:paraId="1C306A94" w14:textId="77777777" w:rsidR="003A1A6E" w:rsidRPr="00961590" w:rsidRDefault="003A1A6E" w:rsidP="77338626">
            <w:pPr>
              <w:jc w:val="center"/>
              <w:rPr>
                <w:sz w:val="18"/>
                <w:szCs w:val="18"/>
              </w:rPr>
            </w:pPr>
            <w:r w:rsidRPr="77338626">
              <w:rPr>
                <w:sz w:val="18"/>
                <w:szCs w:val="18"/>
              </w:rPr>
              <w:t>1,391,144.07</w:t>
            </w:r>
          </w:p>
        </w:tc>
      </w:tr>
      <w:tr w:rsidR="003A1A6E" w:rsidRPr="00961590" w14:paraId="257EC0E1" w14:textId="77777777" w:rsidTr="77338626">
        <w:tc>
          <w:tcPr>
            <w:tcW w:w="660" w:type="dxa"/>
            <w:vAlign w:val="center"/>
            <w:hideMark/>
          </w:tcPr>
          <w:p w14:paraId="5D9857E1" w14:textId="77777777" w:rsidR="003A1A6E" w:rsidRPr="00961590" w:rsidRDefault="003A1A6E" w:rsidP="77338626">
            <w:pPr>
              <w:jc w:val="center"/>
              <w:rPr>
                <w:sz w:val="18"/>
                <w:szCs w:val="18"/>
              </w:rPr>
            </w:pPr>
            <w:r w:rsidRPr="77338626">
              <w:rPr>
                <w:sz w:val="18"/>
                <w:szCs w:val="18"/>
              </w:rPr>
              <w:t>18</w:t>
            </w:r>
          </w:p>
        </w:tc>
        <w:tc>
          <w:tcPr>
            <w:tcW w:w="1275" w:type="dxa"/>
            <w:vAlign w:val="center"/>
            <w:hideMark/>
          </w:tcPr>
          <w:p w14:paraId="5FA056CD" w14:textId="77777777" w:rsidR="003A1A6E" w:rsidRPr="00961590" w:rsidRDefault="003A1A6E" w:rsidP="77338626">
            <w:pPr>
              <w:jc w:val="center"/>
              <w:rPr>
                <w:sz w:val="18"/>
                <w:szCs w:val="18"/>
              </w:rPr>
            </w:pPr>
            <w:r w:rsidRPr="77338626">
              <w:rPr>
                <w:sz w:val="18"/>
                <w:szCs w:val="18"/>
              </w:rPr>
              <w:t>290,387</w:t>
            </w:r>
          </w:p>
        </w:tc>
        <w:tc>
          <w:tcPr>
            <w:tcW w:w="1204" w:type="dxa"/>
            <w:vAlign w:val="center"/>
            <w:hideMark/>
          </w:tcPr>
          <w:p w14:paraId="13D0320B" w14:textId="77777777" w:rsidR="003A1A6E" w:rsidRPr="00961590" w:rsidRDefault="003A1A6E" w:rsidP="77338626">
            <w:pPr>
              <w:jc w:val="center"/>
              <w:rPr>
                <w:sz w:val="18"/>
                <w:szCs w:val="18"/>
              </w:rPr>
            </w:pPr>
            <w:r w:rsidRPr="77338626">
              <w:rPr>
                <w:sz w:val="18"/>
                <w:szCs w:val="18"/>
              </w:rPr>
              <w:t>995</w:t>
            </w:r>
          </w:p>
        </w:tc>
        <w:tc>
          <w:tcPr>
            <w:tcW w:w="1332" w:type="dxa"/>
            <w:vAlign w:val="center"/>
            <w:hideMark/>
          </w:tcPr>
          <w:p w14:paraId="5CB7BDB5" w14:textId="77777777" w:rsidR="003A1A6E" w:rsidRPr="00961590" w:rsidRDefault="003A1A6E" w:rsidP="77338626">
            <w:pPr>
              <w:jc w:val="center"/>
              <w:rPr>
                <w:sz w:val="18"/>
                <w:szCs w:val="18"/>
              </w:rPr>
            </w:pPr>
            <w:r w:rsidRPr="77338626">
              <w:rPr>
                <w:sz w:val="18"/>
                <w:szCs w:val="18"/>
              </w:rPr>
              <w:t>11,197</w:t>
            </w:r>
          </w:p>
        </w:tc>
        <w:tc>
          <w:tcPr>
            <w:tcW w:w="1062" w:type="dxa"/>
            <w:vAlign w:val="center"/>
            <w:hideMark/>
          </w:tcPr>
          <w:p w14:paraId="5FA3C4DD" w14:textId="77777777" w:rsidR="003A1A6E" w:rsidRPr="00961590" w:rsidRDefault="003A1A6E" w:rsidP="77338626">
            <w:pPr>
              <w:jc w:val="center"/>
              <w:rPr>
                <w:sz w:val="18"/>
                <w:szCs w:val="18"/>
              </w:rPr>
            </w:pPr>
            <w:r w:rsidRPr="77338626">
              <w:rPr>
                <w:sz w:val="18"/>
                <w:szCs w:val="18"/>
              </w:rPr>
              <w:t>2,239</w:t>
            </w:r>
          </w:p>
        </w:tc>
        <w:tc>
          <w:tcPr>
            <w:tcW w:w="1207" w:type="dxa"/>
            <w:vAlign w:val="center"/>
            <w:hideMark/>
          </w:tcPr>
          <w:p w14:paraId="6DBE450E" w14:textId="77777777" w:rsidR="003A1A6E" w:rsidRPr="00961590" w:rsidRDefault="003A1A6E" w:rsidP="77338626">
            <w:pPr>
              <w:jc w:val="center"/>
              <w:rPr>
                <w:sz w:val="18"/>
                <w:szCs w:val="18"/>
              </w:rPr>
            </w:pPr>
            <w:r w:rsidRPr="77338626">
              <w:rPr>
                <w:sz w:val="18"/>
                <w:szCs w:val="18"/>
              </w:rPr>
              <w:t>103,680</w:t>
            </w:r>
          </w:p>
        </w:tc>
        <w:tc>
          <w:tcPr>
            <w:tcW w:w="1327" w:type="dxa"/>
            <w:vAlign w:val="center"/>
            <w:hideMark/>
          </w:tcPr>
          <w:p w14:paraId="35141A97" w14:textId="77777777" w:rsidR="003A1A6E" w:rsidRPr="00961590" w:rsidRDefault="003A1A6E" w:rsidP="77338626">
            <w:pPr>
              <w:jc w:val="center"/>
              <w:rPr>
                <w:sz w:val="18"/>
                <w:szCs w:val="18"/>
              </w:rPr>
            </w:pPr>
            <w:r w:rsidRPr="77338626">
              <w:rPr>
                <w:sz w:val="18"/>
                <w:szCs w:val="18"/>
              </w:rPr>
              <w:t>60,535</w:t>
            </w:r>
          </w:p>
        </w:tc>
        <w:tc>
          <w:tcPr>
            <w:tcW w:w="1206" w:type="dxa"/>
            <w:vAlign w:val="center"/>
            <w:hideMark/>
          </w:tcPr>
          <w:p w14:paraId="1066DCED" w14:textId="77777777" w:rsidR="003A1A6E" w:rsidRPr="00961590" w:rsidRDefault="003A1A6E" w:rsidP="77338626">
            <w:pPr>
              <w:jc w:val="center"/>
              <w:rPr>
                <w:sz w:val="18"/>
                <w:szCs w:val="18"/>
              </w:rPr>
            </w:pPr>
            <w:r w:rsidRPr="77338626">
              <w:rPr>
                <w:sz w:val="18"/>
                <w:szCs w:val="18"/>
              </w:rPr>
              <w:t>137,731</w:t>
            </w:r>
          </w:p>
        </w:tc>
        <w:tc>
          <w:tcPr>
            <w:tcW w:w="1302" w:type="dxa"/>
            <w:vAlign w:val="center"/>
            <w:hideMark/>
          </w:tcPr>
          <w:p w14:paraId="6F8EA007" w14:textId="77777777" w:rsidR="003A1A6E" w:rsidRPr="00961590" w:rsidRDefault="003A1A6E" w:rsidP="77338626">
            <w:pPr>
              <w:jc w:val="center"/>
              <w:rPr>
                <w:sz w:val="18"/>
                <w:szCs w:val="18"/>
              </w:rPr>
            </w:pPr>
            <w:r w:rsidRPr="77338626">
              <w:rPr>
                <w:sz w:val="18"/>
                <w:szCs w:val="18"/>
              </w:rPr>
              <w:t>606,765.68</w:t>
            </w:r>
          </w:p>
        </w:tc>
        <w:tc>
          <w:tcPr>
            <w:tcW w:w="1141" w:type="dxa"/>
            <w:vAlign w:val="center"/>
            <w:hideMark/>
          </w:tcPr>
          <w:p w14:paraId="3858BFA5" w14:textId="77777777" w:rsidR="003A1A6E" w:rsidRPr="00961590" w:rsidRDefault="003A1A6E" w:rsidP="77338626">
            <w:pPr>
              <w:jc w:val="center"/>
              <w:rPr>
                <w:sz w:val="18"/>
                <w:szCs w:val="18"/>
              </w:rPr>
            </w:pPr>
            <w:r w:rsidRPr="77338626">
              <w:rPr>
                <w:sz w:val="18"/>
                <w:szCs w:val="18"/>
              </w:rPr>
              <w:t>825,126.59</w:t>
            </w:r>
          </w:p>
        </w:tc>
        <w:tc>
          <w:tcPr>
            <w:tcW w:w="1280" w:type="dxa"/>
            <w:vAlign w:val="center"/>
            <w:hideMark/>
          </w:tcPr>
          <w:p w14:paraId="79CDEE0D" w14:textId="77777777" w:rsidR="003A1A6E" w:rsidRPr="00961590" w:rsidRDefault="003A1A6E" w:rsidP="77338626">
            <w:pPr>
              <w:jc w:val="center"/>
              <w:rPr>
                <w:sz w:val="18"/>
                <w:szCs w:val="18"/>
              </w:rPr>
            </w:pPr>
            <w:r w:rsidRPr="77338626">
              <w:rPr>
                <w:sz w:val="18"/>
                <w:szCs w:val="18"/>
              </w:rPr>
              <w:t>1,431,892.27</w:t>
            </w:r>
          </w:p>
        </w:tc>
      </w:tr>
      <w:tr w:rsidR="003A1A6E" w:rsidRPr="00961590" w14:paraId="3E9446A0" w14:textId="77777777" w:rsidTr="77338626">
        <w:tc>
          <w:tcPr>
            <w:tcW w:w="660" w:type="dxa"/>
            <w:vAlign w:val="center"/>
            <w:hideMark/>
          </w:tcPr>
          <w:p w14:paraId="7C14D38D" w14:textId="77777777" w:rsidR="003A1A6E" w:rsidRPr="00961590" w:rsidRDefault="003A1A6E" w:rsidP="77338626">
            <w:pPr>
              <w:jc w:val="center"/>
              <w:rPr>
                <w:sz w:val="18"/>
                <w:szCs w:val="18"/>
              </w:rPr>
            </w:pPr>
            <w:r w:rsidRPr="77338626">
              <w:rPr>
                <w:sz w:val="18"/>
                <w:szCs w:val="18"/>
              </w:rPr>
              <w:t>19</w:t>
            </w:r>
          </w:p>
        </w:tc>
        <w:tc>
          <w:tcPr>
            <w:tcW w:w="1275" w:type="dxa"/>
            <w:vAlign w:val="center"/>
            <w:hideMark/>
          </w:tcPr>
          <w:p w14:paraId="25256D2F" w14:textId="77777777" w:rsidR="003A1A6E" w:rsidRPr="00961590" w:rsidRDefault="003A1A6E" w:rsidP="77338626">
            <w:pPr>
              <w:jc w:val="center"/>
              <w:rPr>
                <w:sz w:val="18"/>
                <w:szCs w:val="18"/>
              </w:rPr>
            </w:pPr>
            <w:r w:rsidRPr="77338626">
              <w:rPr>
                <w:sz w:val="18"/>
                <w:szCs w:val="18"/>
              </w:rPr>
              <w:t>290,636</w:t>
            </w:r>
          </w:p>
        </w:tc>
        <w:tc>
          <w:tcPr>
            <w:tcW w:w="1204" w:type="dxa"/>
            <w:vAlign w:val="center"/>
            <w:hideMark/>
          </w:tcPr>
          <w:p w14:paraId="61F36673" w14:textId="77777777" w:rsidR="003A1A6E" w:rsidRPr="00961590" w:rsidRDefault="003A1A6E" w:rsidP="77338626">
            <w:pPr>
              <w:jc w:val="center"/>
              <w:rPr>
                <w:sz w:val="18"/>
                <w:szCs w:val="18"/>
              </w:rPr>
            </w:pPr>
            <w:r w:rsidRPr="77338626">
              <w:rPr>
                <w:sz w:val="18"/>
                <w:szCs w:val="18"/>
              </w:rPr>
              <w:t>995</w:t>
            </w:r>
          </w:p>
        </w:tc>
        <w:tc>
          <w:tcPr>
            <w:tcW w:w="1332" w:type="dxa"/>
            <w:vAlign w:val="center"/>
            <w:hideMark/>
          </w:tcPr>
          <w:p w14:paraId="23F9F8F0" w14:textId="77777777" w:rsidR="003A1A6E" w:rsidRPr="00961590" w:rsidRDefault="003A1A6E" w:rsidP="77338626">
            <w:pPr>
              <w:jc w:val="center"/>
              <w:rPr>
                <w:sz w:val="18"/>
                <w:szCs w:val="18"/>
              </w:rPr>
            </w:pPr>
            <w:r w:rsidRPr="77338626">
              <w:rPr>
                <w:sz w:val="18"/>
                <w:szCs w:val="18"/>
              </w:rPr>
              <w:t>11,197</w:t>
            </w:r>
          </w:p>
        </w:tc>
        <w:tc>
          <w:tcPr>
            <w:tcW w:w="1062" w:type="dxa"/>
            <w:vAlign w:val="center"/>
            <w:hideMark/>
          </w:tcPr>
          <w:p w14:paraId="67A76B87" w14:textId="77777777" w:rsidR="003A1A6E" w:rsidRPr="00961590" w:rsidRDefault="003A1A6E" w:rsidP="77338626">
            <w:pPr>
              <w:jc w:val="center"/>
              <w:rPr>
                <w:sz w:val="18"/>
                <w:szCs w:val="18"/>
              </w:rPr>
            </w:pPr>
            <w:r w:rsidRPr="77338626">
              <w:rPr>
                <w:sz w:val="18"/>
                <w:szCs w:val="18"/>
              </w:rPr>
              <w:t>2,239</w:t>
            </w:r>
          </w:p>
        </w:tc>
        <w:tc>
          <w:tcPr>
            <w:tcW w:w="1207" w:type="dxa"/>
            <w:vAlign w:val="center"/>
            <w:hideMark/>
          </w:tcPr>
          <w:p w14:paraId="04EBE00D" w14:textId="77777777" w:rsidR="003A1A6E" w:rsidRPr="00961590" w:rsidRDefault="003A1A6E" w:rsidP="77338626">
            <w:pPr>
              <w:jc w:val="center"/>
              <w:rPr>
                <w:sz w:val="18"/>
                <w:szCs w:val="18"/>
              </w:rPr>
            </w:pPr>
            <w:r w:rsidRPr="77338626">
              <w:rPr>
                <w:sz w:val="18"/>
                <w:szCs w:val="18"/>
              </w:rPr>
              <w:t>103,680</w:t>
            </w:r>
          </w:p>
        </w:tc>
        <w:tc>
          <w:tcPr>
            <w:tcW w:w="1327" w:type="dxa"/>
            <w:vAlign w:val="center"/>
            <w:hideMark/>
          </w:tcPr>
          <w:p w14:paraId="535FDE08" w14:textId="77777777" w:rsidR="003A1A6E" w:rsidRPr="00961590" w:rsidRDefault="003A1A6E" w:rsidP="77338626">
            <w:pPr>
              <w:jc w:val="center"/>
              <w:rPr>
                <w:sz w:val="18"/>
                <w:szCs w:val="18"/>
              </w:rPr>
            </w:pPr>
            <w:r w:rsidRPr="77338626">
              <w:rPr>
                <w:sz w:val="18"/>
                <w:szCs w:val="18"/>
              </w:rPr>
              <w:t>60,906</w:t>
            </w:r>
          </w:p>
        </w:tc>
        <w:tc>
          <w:tcPr>
            <w:tcW w:w="1206" w:type="dxa"/>
            <w:vAlign w:val="center"/>
            <w:hideMark/>
          </w:tcPr>
          <w:p w14:paraId="7F6FB6A5" w14:textId="77777777" w:rsidR="003A1A6E" w:rsidRPr="00961590" w:rsidRDefault="003A1A6E" w:rsidP="77338626">
            <w:pPr>
              <w:jc w:val="center"/>
              <w:rPr>
                <w:sz w:val="18"/>
                <w:szCs w:val="18"/>
              </w:rPr>
            </w:pPr>
            <w:r w:rsidRPr="77338626">
              <w:rPr>
                <w:sz w:val="18"/>
                <w:szCs w:val="18"/>
              </w:rPr>
              <w:t>138,575</w:t>
            </w:r>
          </w:p>
        </w:tc>
        <w:tc>
          <w:tcPr>
            <w:tcW w:w="1302" w:type="dxa"/>
            <w:vAlign w:val="center"/>
            <w:hideMark/>
          </w:tcPr>
          <w:p w14:paraId="79AE0B82" w14:textId="77777777" w:rsidR="003A1A6E" w:rsidRPr="00961590" w:rsidRDefault="003A1A6E" w:rsidP="77338626">
            <w:pPr>
              <w:jc w:val="center"/>
              <w:rPr>
                <w:sz w:val="18"/>
                <w:szCs w:val="18"/>
              </w:rPr>
            </w:pPr>
            <w:r w:rsidRPr="77338626">
              <w:rPr>
                <w:sz w:val="18"/>
                <w:szCs w:val="18"/>
              </w:rPr>
              <w:t>608,229.33</w:t>
            </w:r>
          </w:p>
        </w:tc>
        <w:tc>
          <w:tcPr>
            <w:tcW w:w="1141" w:type="dxa"/>
            <w:vAlign w:val="center"/>
            <w:hideMark/>
          </w:tcPr>
          <w:p w14:paraId="11787272" w14:textId="77777777" w:rsidR="003A1A6E" w:rsidRPr="00961590" w:rsidRDefault="003A1A6E" w:rsidP="77338626">
            <w:pPr>
              <w:jc w:val="center"/>
              <w:rPr>
                <w:sz w:val="18"/>
                <w:szCs w:val="18"/>
              </w:rPr>
            </w:pPr>
            <w:r w:rsidRPr="77338626">
              <w:rPr>
                <w:sz w:val="18"/>
                <w:szCs w:val="18"/>
              </w:rPr>
              <w:t>866,382.92</w:t>
            </w:r>
          </w:p>
        </w:tc>
        <w:tc>
          <w:tcPr>
            <w:tcW w:w="1280" w:type="dxa"/>
            <w:vAlign w:val="center"/>
            <w:hideMark/>
          </w:tcPr>
          <w:p w14:paraId="7D2FBE0C" w14:textId="77777777" w:rsidR="003A1A6E" w:rsidRPr="00961590" w:rsidRDefault="003A1A6E" w:rsidP="77338626">
            <w:pPr>
              <w:jc w:val="center"/>
              <w:rPr>
                <w:sz w:val="18"/>
                <w:szCs w:val="18"/>
              </w:rPr>
            </w:pPr>
            <w:r w:rsidRPr="77338626">
              <w:rPr>
                <w:sz w:val="18"/>
                <w:szCs w:val="18"/>
              </w:rPr>
              <w:t>1,474,612.26</w:t>
            </w:r>
          </w:p>
        </w:tc>
      </w:tr>
      <w:tr w:rsidR="003A1A6E" w:rsidRPr="00961590" w14:paraId="44626919" w14:textId="77777777" w:rsidTr="77338626">
        <w:tc>
          <w:tcPr>
            <w:tcW w:w="660" w:type="dxa"/>
            <w:vAlign w:val="center"/>
            <w:hideMark/>
          </w:tcPr>
          <w:p w14:paraId="72A4FFC0" w14:textId="77777777" w:rsidR="003A1A6E" w:rsidRPr="00961590" w:rsidRDefault="003A1A6E" w:rsidP="77338626">
            <w:pPr>
              <w:jc w:val="center"/>
              <w:rPr>
                <w:sz w:val="18"/>
                <w:szCs w:val="18"/>
              </w:rPr>
            </w:pPr>
            <w:r w:rsidRPr="77338626">
              <w:rPr>
                <w:sz w:val="18"/>
                <w:szCs w:val="18"/>
              </w:rPr>
              <w:t>20</w:t>
            </w:r>
          </w:p>
        </w:tc>
        <w:tc>
          <w:tcPr>
            <w:tcW w:w="1275" w:type="dxa"/>
            <w:vAlign w:val="center"/>
            <w:hideMark/>
          </w:tcPr>
          <w:p w14:paraId="3B7AB422" w14:textId="77777777" w:rsidR="003A1A6E" w:rsidRPr="00961590" w:rsidRDefault="003A1A6E" w:rsidP="77338626">
            <w:pPr>
              <w:jc w:val="center"/>
              <w:rPr>
                <w:sz w:val="18"/>
                <w:szCs w:val="18"/>
              </w:rPr>
            </w:pPr>
            <w:r w:rsidRPr="77338626">
              <w:rPr>
                <w:sz w:val="18"/>
                <w:szCs w:val="18"/>
              </w:rPr>
              <w:t>290,885</w:t>
            </w:r>
          </w:p>
        </w:tc>
        <w:tc>
          <w:tcPr>
            <w:tcW w:w="1204" w:type="dxa"/>
            <w:vAlign w:val="center"/>
            <w:hideMark/>
          </w:tcPr>
          <w:p w14:paraId="1ABDA8A7" w14:textId="77777777" w:rsidR="003A1A6E" w:rsidRPr="00961590" w:rsidRDefault="003A1A6E" w:rsidP="77338626">
            <w:pPr>
              <w:jc w:val="center"/>
              <w:rPr>
                <w:sz w:val="18"/>
                <w:szCs w:val="18"/>
              </w:rPr>
            </w:pPr>
            <w:r w:rsidRPr="77338626">
              <w:rPr>
                <w:sz w:val="18"/>
                <w:szCs w:val="18"/>
              </w:rPr>
              <w:t>995</w:t>
            </w:r>
          </w:p>
        </w:tc>
        <w:tc>
          <w:tcPr>
            <w:tcW w:w="1332" w:type="dxa"/>
            <w:vAlign w:val="center"/>
            <w:hideMark/>
          </w:tcPr>
          <w:p w14:paraId="31E0C0C7" w14:textId="77777777" w:rsidR="003A1A6E" w:rsidRPr="00961590" w:rsidRDefault="003A1A6E" w:rsidP="77338626">
            <w:pPr>
              <w:jc w:val="center"/>
              <w:rPr>
                <w:sz w:val="18"/>
                <w:szCs w:val="18"/>
              </w:rPr>
            </w:pPr>
            <w:r w:rsidRPr="77338626">
              <w:rPr>
                <w:sz w:val="18"/>
                <w:szCs w:val="18"/>
              </w:rPr>
              <w:t>11,197</w:t>
            </w:r>
          </w:p>
        </w:tc>
        <w:tc>
          <w:tcPr>
            <w:tcW w:w="1062" w:type="dxa"/>
            <w:vAlign w:val="center"/>
            <w:hideMark/>
          </w:tcPr>
          <w:p w14:paraId="6F4FC459" w14:textId="77777777" w:rsidR="003A1A6E" w:rsidRPr="00961590" w:rsidRDefault="003A1A6E" w:rsidP="77338626">
            <w:pPr>
              <w:jc w:val="center"/>
              <w:rPr>
                <w:sz w:val="18"/>
                <w:szCs w:val="18"/>
              </w:rPr>
            </w:pPr>
            <w:r w:rsidRPr="77338626">
              <w:rPr>
                <w:sz w:val="18"/>
                <w:szCs w:val="18"/>
              </w:rPr>
              <w:t>2,239</w:t>
            </w:r>
          </w:p>
        </w:tc>
        <w:tc>
          <w:tcPr>
            <w:tcW w:w="1207" w:type="dxa"/>
            <w:vAlign w:val="center"/>
            <w:hideMark/>
          </w:tcPr>
          <w:p w14:paraId="3406A664" w14:textId="77777777" w:rsidR="003A1A6E" w:rsidRPr="00961590" w:rsidRDefault="003A1A6E" w:rsidP="77338626">
            <w:pPr>
              <w:jc w:val="center"/>
              <w:rPr>
                <w:sz w:val="18"/>
                <w:szCs w:val="18"/>
              </w:rPr>
            </w:pPr>
            <w:r w:rsidRPr="77338626">
              <w:rPr>
                <w:sz w:val="18"/>
                <w:szCs w:val="18"/>
              </w:rPr>
              <w:t>103,680</w:t>
            </w:r>
          </w:p>
        </w:tc>
        <w:tc>
          <w:tcPr>
            <w:tcW w:w="1327" w:type="dxa"/>
            <w:vAlign w:val="center"/>
            <w:hideMark/>
          </w:tcPr>
          <w:p w14:paraId="551C8768" w14:textId="77777777" w:rsidR="003A1A6E" w:rsidRPr="00961590" w:rsidRDefault="003A1A6E" w:rsidP="77338626">
            <w:pPr>
              <w:jc w:val="center"/>
              <w:rPr>
                <w:sz w:val="18"/>
                <w:szCs w:val="18"/>
              </w:rPr>
            </w:pPr>
            <w:r w:rsidRPr="77338626">
              <w:rPr>
                <w:sz w:val="18"/>
                <w:szCs w:val="18"/>
              </w:rPr>
              <w:t>61,294</w:t>
            </w:r>
          </w:p>
        </w:tc>
        <w:tc>
          <w:tcPr>
            <w:tcW w:w="1206" w:type="dxa"/>
            <w:vAlign w:val="center"/>
            <w:hideMark/>
          </w:tcPr>
          <w:p w14:paraId="04D79EDF" w14:textId="77777777" w:rsidR="003A1A6E" w:rsidRPr="00961590" w:rsidRDefault="003A1A6E" w:rsidP="77338626">
            <w:pPr>
              <w:jc w:val="center"/>
              <w:rPr>
                <w:sz w:val="18"/>
                <w:szCs w:val="18"/>
              </w:rPr>
            </w:pPr>
            <w:r w:rsidRPr="77338626">
              <w:rPr>
                <w:sz w:val="18"/>
                <w:szCs w:val="18"/>
              </w:rPr>
              <w:t>139,457</w:t>
            </w:r>
          </w:p>
        </w:tc>
        <w:tc>
          <w:tcPr>
            <w:tcW w:w="1302" w:type="dxa"/>
            <w:vAlign w:val="center"/>
            <w:hideMark/>
          </w:tcPr>
          <w:p w14:paraId="4468514E" w14:textId="77777777" w:rsidR="003A1A6E" w:rsidRPr="00961590" w:rsidRDefault="003A1A6E" w:rsidP="77338626">
            <w:pPr>
              <w:jc w:val="center"/>
              <w:rPr>
                <w:sz w:val="18"/>
                <w:szCs w:val="18"/>
              </w:rPr>
            </w:pPr>
            <w:r w:rsidRPr="77338626">
              <w:rPr>
                <w:sz w:val="18"/>
                <w:szCs w:val="18"/>
              </w:rPr>
              <w:t>609,748.00</w:t>
            </w:r>
          </w:p>
        </w:tc>
        <w:tc>
          <w:tcPr>
            <w:tcW w:w="1141" w:type="dxa"/>
            <w:vAlign w:val="center"/>
            <w:hideMark/>
          </w:tcPr>
          <w:p w14:paraId="314A5A32" w14:textId="77777777" w:rsidR="003A1A6E" w:rsidRPr="00961590" w:rsidRDefault="003A1A6E" w:rsidP="77338626">
            <w:pPr>
              <w:jc w:val="center"/>
              <w:rPr>
                <w:sz w:val="18"/>
                <w:szCs w:val="18"/>
              </w:rPr>
            </w:pPr>
            <w:r w:rsidRPr="77338626">
              <w:rPr>
                <w:sz w:val="18"/>
                <w:szCs w:val="18"/>
              </w:rPr>
              <w:t>909,702.07</w:t>
            </w:r>
          </w:p>
        </w:tc>
        <w:tc>
          <w:tcPr>
            <w:tcW w:w="1280" w:type="dxa"/>
            <w:vAlign w:val="center"/>
            <w:hideMark/>
          </w:tcPr>
          <w:p w14:paraId="77DD6951" w14:textId="77777777" w:rsidR="003A1A6E" w:rsidRPr="00961590" w:rsidRDefault="003A1A6E" w:rsidP="77338626">
            <w:pPr>
              <w:jc w:val="center"/>
              <w:rPr>
                <w:sz w:val="18"/>
                <w:szCs w:val="18"/>
              </w:rPr>
            </w:pPr>
            <w:r w:rsidRPr="77338626">
              <w:rPr>
                <w:sz w:val="18"/>
                <w:szCs w:val="18"/>
              </w:rPr>
              <w:t>1,519,450.07</w:t>
            </w:r>
          </w:p>
        </w:tc>
      </w:tr>
    </w:tbl>
    <w:p w14:paraId="3A0FF5F2" w14:textId="77777777" w:rsidR="00961590" w:rsidRDefault="00961590" w:rsidP="003A1A6E">
      <w:pPr>
        <w:ind w:left="360"/>
        <w:jc w:val="both"/>
        <w:rPr>
          <w:bCs/>
        </w:rPr>
      </w:pPr>
    </w:p>
    <w:p w14:paraId="5630AD66" w14:textId="77777777" w:rsidR="00961590" w:rsidRDefault="00961590" w:rsidP="003A1A6E">
      <w:pPr>
        <w:ind w:left="360"/>
        <w:jc w:val="both"/>
        <w:rPr>
          <w:bCs/>
        </w:rPr>
        <w:sectPr w:rsidR="00961590" w:rsidSect="00961590">
          <w:pgSz w:w="15840" w:h="12240" w:orient="landscape"/>
          <w:pgMar w:top="1701" w:right="1417" w:bottom="1701" w:left="1417" w:header="624" w:footer="708" w:gutter="0"/>
          <w:cols w:space="708"/>
          <w:docGrid w:linePitch="360"/>
        </w:sectPr>
      </w:pPr>
    </w:p>
    <w:p w14:paraId="61829076" w14:textId="77777777" w:rsidR="00961590" w:rsidRDefault="00961590" w:rsidP="003A1A6E">
      <w:pPr>
        <w:ind w:left="360"/>
        <w:jc w:val="both"/>
        <w:rPr>
          <w:bCs/>
        </w:rPr>
      </w:pPr>
    </w:p>
    <w:p w14:paraId="4305CFDE" w14:textId="77777777" w:rsidR="0097104E" w:rsidRPr="0097104E" w:rsidRDefault="0097104E" w:rsidP="0097104E">
      <w:pPr>
        <w:pStyle w:val="Prrafodelista"/>
        <w:numPr>
          <w:ilvl w:val="0"/>
          <w:numId w:val="32"/>
        </w:numPr>
        <w:jc w:val="both"/>
        <w:rPr>
          <w:b/>
          <w:lang w:val="en-US"/>
        </w:rPr>
      </w:pPr>
      <w:r w:rsidRPr="0097104E">
        <w:rPr>
          <w:b/>
          <w:lang w:val="en-US"/>
        </w:rPr>
        <w:t xml:space="preserve">Economic evaluation  </w:t>
      </w:r>
    </w:p>
    <w:p w14:paraId="2BA226A1" w14:textId="77777777" w:rsidR="0097104E" w:rsidRPr="0097104E" w:rsidRDefault="0097104E" w:rsidP="0097104E">
      <w:pPr>
        <w:ind w:left="360"/>
        <w:jc w:val="both"/>
        <w:rPr>
          <w:lang w:val="en-US"/>
        </w:rPr>
      </w:pPr>
    </w:p>
    <w:p w14:paraId="323ED65F" w14:textId="77777777" w:rsidR="0097104E" w:rsidRPr="0097104E" w:rsidRDefault="0097104E" w:rsidP="0097104E">
      <w:pPr>
        <w:jc w:val="both"/>
        <w:rPr>
          <w:lang w:val="en-US"/>
        </w:rPr>
      </w:pPr>
      <w:r w:rsidRPr="0097104E">
        <w:rPr>
          <w:lang w:val="en-US"/>
        </w:rPr>
        <w:t xml:space="preserve">The economic evaluation of the project has been conducted based on the provisions of the Basic Pre-Investment Regulations and the guide for preparing the </w:t>
      </w:r>
      <w:proofErr w:type="spellStart"/>
      <w:r w:rsidRPr="0097104E">
        <w:rPr>
          <w:lang w:val="en-US"/>
        </w:rPr>
        <w:t>EDTP</w:t>
      </w:r>
      <w:proofErr w:type="spellEnd"/>
      <w:r w:rsidRPr="0097104E">
        <w:rPr>
          <w:lang w:val="en-US"/>
        </w:rPr>
        <w:t xml:space="preserve"> in comprehensive solid waste management for medium-sized projects, following the cost-efficiency methodology, as this is a social development project.  </w:t>
      </w:r>
    </w:p>
    <w:p w14:paraId="17AD93B2" w14:textId="77777777" w:rsidR="0097104E" w:rsidRPr="0097104E" w:rsidRDefault="0097104E" w:rsidP="0097104E">
      <w:pPr>
        <w:jc w:val="both"/>
        <w:rPr>
          <w:lang w:val="en-US"/>
        </w:rPr>
      </w:pPr>
    </w:p>
    <w:p w14:paraId="28AAEA1A" w14:textId="77777777" w:rsidR="0097104E" w:rsidRPr="0097104E" w:rsidRDefault="0097104E" w:rsidP="0097104E">
      <w:pPr>
        <w:jc w:val="both"/>
        <w:rPr>
          <w:lang w:val="en-US"/>
        </w:rPr>
      </w:pPr>
      <w:r w:rsidRPr="0097104E">
        <w:rPr>
          <w:lang w:val="en-US"/>
        </w:rPr>
        <w:t xml:space="preserve">The cost-efficiency analysis is related to the average cost per unit of benefit, using the criterion of achieving the project's objectives at the lowest possible cost.  </w:t>
      </w:r>
    </w:p>
    <w:p w14:paraId="0DE4B5B7" w14:textId="77777777" w:rsidR="0097104E" w:rsidRPr="0097104E" w:rsidRDefault="0097104E" w:rsidP="0097104E">
      <w:pPr>
        <w:jc w:val="both"/>
        <w:rPr>
          <w:lang w:val="en-US"/>
        </w:rPr>
      </w:pPr>
    </w:p>
    <w:p w14:paraId="3B93CBBE" w14:textId="77777777" w:rsidR="0097104E" w:rsidRPr="0097104E" w:rsidRDefault="0097104E" w:rsidP="0097104E">
      <w:pPr>
        <w:jc w:val="both"/>
        <w:rPr>
          <w:lang w:val="en-US"/>
        </w:rPr>
      </w:pPr>
      <w:r w:rsidRPr="0097104E">
        <w:rPr>
          <w:lang w:val="en-US"/>
        </w:rPr>
        <w:t xml:space="preserve">The main indicators analyzed are:  </w:t>
      </w:r>
    </w:p>
    <w:p w14:paraId="35CADF11" w14:textId="77777777" w:rsidR="0097104E" w:rsidRPr="0097104E" w:rsidRDefault="0097104E" w:rsidP="0097104E">
      <w:pPr>
        <w:jc w:val="both"/>
        <w:rPr>
          <w:lang w:val="en-US"/>
        </w:rPr>
      </w:pPr>
      <w:r w:rsidRPr="0097104E">
        <w:rPr>
          <w:lang w:val="en-US"/>
        </w:rPr>
        <w:t xml:space="preserve">- Equivalent Annual Cost per unit (beneficiary, service, and/or product).  </w:t>
      </w:r>
    </w:p>
    <w:p w14:paraId="0A3FD49A" w14:textId="77777777" w:rsidR="0097104E" w:rsidRPr="0097104E" w:rsidRDefault="0097104E" w:rsidP="0097104E">
      <w:pPr>
        <w:jc w:val="both"/>
        <w:rPr>
          <w:lang w:val="en-US"/>
        </w:rPr>
      </w:pPr>
      <w:r w:rsidRPr="0097104E">
        <w:rPr>
          <w:lang w:val="en-US"/>
        </w:rPr>
        <w:t xml:space="preserve">- Investment Cost per unit (beneficiary, service, and/or product).  </w:t>
      </w:r>
    </w:p>
    <w:p w14:paraId="66204FF1" w14:textId="77777777" w:rsidR="0097104E" w:rsidRPr="0097104E" w:rsidRDefault="0097104E" w:rsidP="0097104E">
      <w:pPr>
        <w:jc w:val="both"/>
        <w:rPr>
          <w:lang w:val="en-US"/>
        </w:rPr>
      </w:pPr>
    </w:p>
    <w:p w14:paraId="5A968422" w14:textId="77777777" w:rsidR="0097104E" w:rsidRPr="0097104E" w:rsidRDefault="0097104E" w:rsidP="0097104E">
      <w:pPr>
        <w:jc w:val="both"/>
        <w:rPr>
          <w:lang w:val="en-US"/>
        </w:rPr>
      </w:pPr>
      <w:r w:rsidRPr="0097104E">
        <w:rPr>
          <w:lang w:val="en-US"/>
        </w:rPr>
        <w:t xml:space="preserve">The project's lifespan has been considered to be 20 years, a period for which revenue and operational cost projections have been made. These projections have allowed the generation of the cash flow necessary for the project's evaluation and the calculation of the aforementioned indicators.  </w:t>
      </w:r>
    </w:p>
    <w:p w14:paraId="2DBF0D7D" w14:textId="77777777" w:rsidR="0097104E" w:rsidRPr="0097104E" w:rsidRDefault="0097104E" w:rsidP="0097104E">
      <w:pPr>
        <w:jc w:val="both"/>
        <w:rPr>
          <w:lang w:val="en-US"/>
        </w:rPr>
      </w:pPr>
    </w:p>
    <w:p w14:paraId="367BC1A7" w14:textId="77777777" w:rsidR="0097104E" w:rsidRPr="0097104E" w:rsidRDefault="0097104E" w:rsidP="0097104E">
      <w:pPr>
        <w:jc w:val="both"/>
        <w:rPr>
          <w:lang w:val="en-US"/>
        </w:rPr>
      </w:pPr>
      <w:r w:rsidRPr="0097104E">
        <w:rPr>
          <w:lang w:val="en-US"/>
        </w:rPr>
        <w:t xml:space="preserve">Additionally, the analysis has been conducted in accordance with Ministerial Resolution No. 132 of September 8, 2020, issued by the Ministry of Development Planning, which establishes new efficiency price-accounting ratios and the social discount rate.  </w:t>
      </w:r>
    </w:p>
    <w:p w14:paraId="6B62F1B3" w14:textId="77777777" w:rsidR="0097104E" w:rsidRPr="0097104E" w:rsidRDefault="0097104E" w:rsidP="0097104E">
      <w:pPr>
        <w:jc w:val="both"/>
        <w:rPr>
          <w:lang w:val="en-US"/>
        </w:rPr>
      </w:pPr>
    </w:p>
    <w:p w14:paraId="3883E028" w14:textId="77777777" w:rsidR="00F727D3" w:rsidRDefault="0097104E" w:rsidP="0097104E">
      <w:pPr>
        <w:jc w:val="both"/>
        <w:rPr>
          <w:lang w:val="en-US"/>
        </w:rPr>
      </w:pPr>
      <w:r w:rsidRPr="0097104E">
        <w:rPr>
          <w:lang w:val="en-US"/>
        </w:rPr>
        <w:t>Ministerial Resolution No. 713 of December 12, 2018, has also been considered, which defines methodologies, indicators, and tools for the Economic and Social Evaluation of Solid Waste Management Projects.</w:t>
      </w:r>
    </w:p>
    <w:p w14:paraId="02F2C34E" w14:textId="77777777" w:rsidR="0097104E" w:rsidRDefault="0097104E" w:rsidP="0097104E">
      <w:pPr>
        <w:jc w:val="both"/>
        <w:rPr>
          <w:lang w:val="en-US"/>
        </w:rPr>
      </w:pPr>
    </w:p>
    <w:p w14:paraId="4A02EACB" w14:textId="77777777" w:rsidR="0097104E" w:rsidRPr="0097104E" w:rsidRDefault="0097104E" w:rsidP="0097104E">
      <w:pPr>
        <w:pStyle w:val="Prrafodelista"/>
        <w:numPr>
          <w:ilvl w:val="1"/>
          <w:numId w:val="32"/>
        </w:numPr>
        <w:jc w:val="both"/>
        <w:rPr>
          <w:b/>
          <w:bCs/>
          <w:lang w:val="en-US"/>
        </w:rPr>
      </w:pPr>
      <w:r w:rsidRPr="0097104E">
        <w:rPr>
          <w:b/>
          <w:bCs/>
          <w:lang w:val="en-US"/>
        </w:rPr>
        <w:t>Summary of Revenues</w:t>
      </w:r>
    </w:p>
    <w:p w14:paraId="680A4E5D" w14:textId="77777777" w:rsidR="0097104E" w:rsidRDefault="0097104E" w:rsidP="0097104E">
      <w:pPr>
        <w:jc w:val="both"/>
        <w:rPr>
          <w:lang w:val="en-US"/>
        </w:rPr>
      </w:pPr>
    </w:p>
    <w:p w14:paraId="230F91A2" w14:textId="3B1306CA" w:rsidR="0097104E" w:rsidRDefault="0097104E" w:rsidP="0097104E">
      <w:pPr>
        <w:jc w:val="both"/>
        <w:rPr>
          <w:lang w:val="en-US"/>
        </w:rPr>
      </w:pPr>
      <w:r w:rsidRPr="77338626">
        <w:rPr>
          <w:lang w:val="en-US"/>
        </w:rPr>
        <w:t>The project will generate its own revenues, summarized as follows:</w:t>
      </w:r>
    </w:p>
    <w:p w14:paraId="5840A961" w14:textId="77777777" w:rsidR="0003166E" w:rsidRDefault="0003166E" w:rsidP="0097104E">
      <w:pPr>
        <w:jc w:val="both"/>
        <w:rPr>
          <w:lang w:val="en-US"/>
        </w:rPr>
        <w:sectPr w:rsidR="0003166E" w:rsidSect="00961590">
          <w:pgSz w:w="12240" w:h="15840"/>
          <w:pgMar w:top="1417" w:right="1701" w:bottom="1417" w:left="1701" w:header="624" w:footer="708" w:gutter="0"/>
          <w:cols w:space="708"/>
          <w:docGrid w:linePitch="360"/>
        </w:sectPr>
      </w:pPr>
    </w:p>
    <w:p w14:paraId="63F8547D" w14:textId="28016306" w:rsidR="0003166E" w:rsidRPr="0097104E" w:rsidRDefault="0003166E" w:rsidP="0097104E">
      <w:pPr>
        <w:jc w:val="both"/>
        <w:rPr>
          <w:lang w:val="en-US"/>
        </w:rPr>
      </w:pPr>
    </w:p>
    <w:p w14:paraId="68F39D77" w14:textId="68A4A09D" w:rsidR="77338626" w:rsidRDefault="77338626" w:rsidP="77338626">
      <w:pPr>
        <w:jc w:val="both"/>
        <w:rPr>
          <w:lang w:val="en-US"/>
        </w:rPr>
      </w:pPr>
    </w:p>
    <w:tbl>
      <w:tblPr>
        <w:tblStyle w:val="Tablaconcuadrcula"/>
        <w:tblW w:w="0" w:type="auto"/>
        <w:tblLook w:val="04A0" w:firstRow="1" w:lastRow="0" w:firstColumn="1" w:lastColumn="0" w:noHBand="0" w:noVBand="1"/>
      </w:tblPr>
      <w:tblGrid>
        <w:gridCol w:w="517"/>
        <w:gridCol w:w="1096"/>
        <w:gridCol w:w="1173"/>
        <w:gridCol w:w="1479"/>
        <w:gridCol w:w="1117"/>
        <w:gridCol w:w="1353"/>
        <w:gridCol w:w="1440"/>
        <w:gridCol w:w="1184"/>
        <w:gridCol w:w="1440"/>
        <w:gridCol w:w="995"/>
        <w:gridCol w:w="1202"/>
      </w:tblGrid>
      <w:tr w:rsidR="00DB6C94" w:rsidRPr="00DB6C94" w14:paraId="593D08C4" w14:textId="77777777" w:rsidTr="00DB6C94">
        <w:tc>
          <w:tcPr>
            <w:tcW w:w="0" w:type="auto"/>
            <w:vAlign w:val="center"/>
            <w:hideMark/>
          </w:tcPr>
          <w:p w14:paraId="07C5301E" w14:textId="77777777" w:rsidR="0097104E" w:rsidRPr="0097104E" w:rsidRDefault="0097104E" w:rsidP="00DB6C94">
            <w:pPr>
              <w:jc w:val="center"/>
              <w:rPr>
                <w:b/>
                <w:bCs/>
                <w:sz w:val="16"/>
                <w:szCs w:val="16"/>
              </w:rPr>
            </w:pPr>
            <w:proofErr w:type="spellStart"/>
            <w:r w:rsidRPr="0097104E">
              <w:rPr>
                <w:b/>
                <w:bCs/>
                <w:sz w:val="16"/>
                <w:szCs w:val="16"/>
              </w:rPr>
              <w:t>Year</w:t>
            </w:r>
            <w:proofErr w:type="spellEnd"/>
          </w:p>
        </w:tc>
        <w:tc>
          <w:tcPr>
            <w:tcW w:w="0" w:type="auto"/>
            <w:vAlign w:val="center"/>
            <w:hideMark/>
          </w:tcPr>
          <w:p w14:paraId="08EB5A03" w14:textId="77777777" w:rsidR="0097104E" w:rsidRPr="0097104E" w:rsidRDefault="0097104E" w:rsidP="00DB6C94">
            <w:pPr>
              <w:jc w:val="center"/>
              <w:rPr>
                <w:b/>
                <w:bCs/>
                <w:sz w:val="16"/>
                <w:szCs w:val="16"/>
              </w:rPr>
            </w:pPr>
            <w:proofErr w:type="spellStart"/>
            <w:r w:rsidRPr="0097104E">
              <w:rPr>
                <w:b/>
                <w:bCs/>
                <w:sz w:val="16"/>
                <w:szCs w:val="16"/>
              </w:rPr>
              <w:t>Household</w:t>
            </w:r>
            <w:proofErr w:type="spellEnd"/>
            <w:r w:rsidRPr="0097104E">
              <w:rPr>
                <w:b/>
                <w:bCs/>
                <w:sz w:val="16"/>
                <w:szCs w:val="16"/>
              </w:rPr>
              <w:t xml:space="preserve"> </w:t>
            </w:r>
            <w:proofErr w:type="spellStart"/>
            <w:r w:rsidRPr="0097104E">
              <w:rPr>
                <w:b/>
                <w:bCs/>
                <w:sz w:val="16"/>
                <w:szCs w:val="16"/>
              </w:rPr>
              <w:t>Income</w:t>
            </w:r>
            <w:proofErr w:type="spellEnd"/>
          </w:p>
        </w:tc>
        <w:tc>
          <w:tcPr>
            <w:tcW w:w="0" w:type="auto"/>
            <w:vAlign w:val="center"/>
            <w:hideMark/>
          </w:tcPr>
          <w:p w14:paraId="07031354" w14:textId="77777777" w:rsidR="0097104E" w:rsidRPr="0097104E" w:rsidRDefault="0097104E" w:rsidP="00DB6C94">
            <w:pPr>
              <w:jc w:val="center"/>
              <w:rPr>
                <w:b/>
                <w:bCs/>
                <w:sz w:val="16"/>
                <w:szCs w:val="16"/>
              </w:rPr>
            </w:pPr>
            <w:proofErr w:type="spellStart"/>
            <w:r w:rsidRPr="0097104E">
              <w:rPr>
                <w:b/>
                <w:bCs/>
                <w:sz w:val="16"/>
                <w:szCs w:val="16"/>
              </w:rPr>
              <w:t>Commercial</w:t>
            </w:r>
            <w:proofErr w:type="spellEnd"/>
            <w:r w:rsidRPr="0097104E">
              <w:rPr>
                <w:b/>
                <w:bCs/>
                <w:sz w:val="16"/>
                <w:szCs w:val="16"/>
              </w:rPr>
              <w:t xml:space="preserve"> </w:t>
            </w:r>
            <w:proofErr w:type="spellStart"/>
            <w:r w:rsidRPr="0097104E">
              <w:rPr>
                <w:b/>
                <w:bCs/>
                <w:sz w:val="16"/>
                <w:szCs w:val="16"/>
              </w:rPr>
              <w:t>Income</w:t>
            </w:r>
            <w:proofErr w:type="spellEnd"/>
          </w:p>
        </w:tc>
        <w:tc>
          <w:tcPr>
            <w:tcW w:w="0" w:type="auto"/>
            <w:vAlign w:val="center"/>
            <w:hideMark/>
          </w:tcPr>
          <w:p w14:paraId="4B962A52" w14:textId="77777777" w:rsidR="0097104E" w:rsidRPr="0097104E" w:rsidRDefault="0097104E" w:rsidP="00DB6C94">
            <w:pPr>
              <w:jc w:val="center"/>
              <w:rPr>
                <w:b/>
                <w:bCs/>
                <w:sz w:val="16"/>
                <w:szCs w:val="16"/>
              </w:rPr>
            </w:pPr>
            <w:proofErr w:type="spellStart"/>
            <w:r w:rsidRPr="0097104E">
              <w:rPr>
                <w:b/>
                <w:bCs/>
                <w:sz w:val="16"/>
                <w:szCs w:val="16"/>
              </w:rPr>
              <w:t>Public</w:t>
            </w:r>
            <w:proofErr w:type="spellEnd"/>
            <w:r w:rsidRPr="0097104E">
              <w:rPr>
                <w:b/>
                <w:bCs/>
                <w:sz w:val="16"/>
                <w:szCs w:val="16"/>
              </w:rPr>
              <w:t xml:space="preserve"> &amp; </w:t>
            </w:r>
            <w:proofErr w:type="spellStart"/>
            <w:r w:rsidRPr="0097104E">
              <w:rPr>
                <w:b/>
                <w:bCs/>
                <w:sz w:val="16"/>
                <w:szCs w:val="16"/>
              </w:rPr>
              <w:t>Private</w:t>
            </w:r>
            <w:proofErr w:type="spellEnd"/>
            <w:r w:rsidRPr="0097104E">
              <w:rPr>
                <w:b/>
                <w:bCs/>
                <w:sz w:val="16"/>
                <w:szCs w:val="16"/>
              </w:rPr>
              <w:t xml:space="preserve"> </w:t>
            </w:r>
            <w:proofErr w:type="spellStart"/>
            <w:r w:rsidRPr="0097104E">
              <w:rPr>
                <w:b/>
                <w:bCs/>
                <w:sz w:val="16"/>
                <w:szCs w:val="16"/>
              </w:rPr>
              <w:t>Institutions</w:t>
            </w:r>
            <w:proofErr w:type="spellEnd"/>
            <w:r w:rsidRPr="0097104E">
              <w:rPr>
                <w:b/>
                <w:bCs/>
                <w:sz w:val="16"/>
                <w:szCs w:val="16"/>
              </w:rPr>
              <w:t xml:space="preserve"> </w:t>
            </w:r>
            <w:proofErr w:type="spellStart"/>
            <w:r w:rsidRPr="0097104E">
              <w:rPr>
                <w:b/>
                <w:bCs/>
                <w:sz w:val="16"/>
                <w:szCs w:val="16"/>
              </w:rPr>
              <w:t>Income</w:t>
            </w:r>
            <w:proofErr w:type="spellEnd"/>
          </w:p>
        </w:tc>
        <w:tc>
          <w:tcPr>
            <w:tcW w:w="0" w:type="auto"/>
            <w:vAlign w:val="center"/>
            <w:hideMark/>
          </w:tcPr>
          <w:p w14:paraId="7A402BD2" w14:textId="77777777" w:rsidR="0097104E" w:rsidRPr="0097104E" w:rsidRDefault="0097104E" w:rsidP="00DB6C94">
            <w:pPr>
              <w:jc w:val="center"/>
              <w:rPr>
                <w:b/>
                <w:bCs/>
                <w:sz w:val="16"/>
                <w:szCs w:val="16"/>
                <w:lang w:val="en-US"/>
              </w:rPr>
            </w:pPr>
            <w:r w:rsidRPr="0097104E">
              <w:rPr>
                <w:b/>
                <w:bCs/>
                <w:sz w:val="16"/>
                <w:szCs w:val="16"/>
                <w:lang w:val="en-US"/>
              </w:rPr>
              <w:t>Special Income (</w:t>
            </w:r>
            <w:proofErr w:type="spellStart"/>
            <w:r w:rsidRPr="0097104E">
              <w:rPr>
                <w:b/>
                <w:bCs/>
                <w:sz w:val="16"/>
                <w:szCs w:val="16"/>
                <w:lang w:val="en-US"/>
              </w:rPr>
              <w:t>C.S</w:t>
            </w:r>
            <w:proofErr w:type="spellEnd"/>
            <w:r w:rsidRPr="0097104E">
              <w:rPr>
                <w:b/>
                <w:bCs/>
                <w:sz w:val="16"/>
                <w:szCs w:val="16"/>
                <w:lang w:val="en-US"/>
              </w:rPr>
              <w:t>. &amp; P.S.)</w:t>
            </w:r>
          </w:p>
        </w:tc>
        <w:tc>
          <w:tcPr>
            <w:tcW w:w="0" w:type="auto"/>
            <w:vAlign w:val="center"/>
            <w:hideMark/>
          </w:tcPr>
          <w:p w14:paraId="4004C7B3" w14:textId="77777777" w:rsidR="0097104E" w:rsidRPr="0097104E" w:rsidRDefault="0097104E" w:rsidP="00DB6C94">
            <w:pPr>
              <w:jc w:val="center"/>
              <w:rPr>
                <w:b/>
                <w:bCs/>
                <w:sz w:val="16"/>
                <w:szCs w:val="16"/>
                <w:lang w:val="en-US"/>
              </w:rPr>
            </w:pPr>
            <w:r w:rsidRPr="0097104E">
              <w:rPr>
                <w:b/>
                <w:bCs/>
                <w:sz w:val="16"/>
                <w:szCs w:val="16"/>
                <w:lang w:val="en-US"/>
              </w:rPr>
              <w:t>Special Airport Income (Bs./year)</w:t>
            </w:r>
          </w:p>
        </w:tc>
        <w:tc>
          <w:tcPr>
            <w:tcW w:w="0" w:type="auto"/>
            <w:vAlign w:val="center"/>
            <w:hideMark/>
          </w:tcPr>
          <w:p w14:paraId="7C14955D" w14:textId="77777777" w:rsidR="0097104E" w:rsidRPr="0097104E" w:rsidRDefault="0097104E" w:rsidP="00DB6C94">
            <w:pPr>
              <w:jc w:val="center"/>
              <w:rPr>
                <w:b/>
                <w:bCs/>
                <w:sz w:val="16"/>
                <w:szCs w:val="16"/>
                <w:lang w:val="en-US"/>
              </w:rPr>
            </w:pPr>
            <w:r w:rsidRPr="0097104E">
              <w:rPr>
                <w:b/>
                <w:bCs/>
                <w:sz w:val="16"/>
                <w:szCs w:val="16"/>
                <w:lang w:val="en-US"/>
              </w:rPr>
              <w:t>Recyclable Material Sales (Bs./year)</w:t>
            </w:r>
          </w:p>
        </w:tc>
        <w:tc>
          <w:tcPr>
            <w:tcW w:w="0" w:type="auto"/>
            <w:vAlign w:val="center"/>
            <w:hideMark/>
          </w:tcPr>
          <w:p w14:paraId="60067454" w14:textId="77777777" w:rsidR="0097104E" w:rsidRPr="0097104E" w:rsidRDefault="0097104E" w:rsidP="00DB6C94">
            <w:pPr>
              <w:jc w:val="center"/>
              <w:rPr>
                <w:b/>
                <w:bCs/>
                <w:sz w:val="16"/>
                <w:szCs w:val="16"/>
              </w:rPr>
            </w:pPr>
            <w:r w:rsidRPr="0097104E">
              <w:rPr>
                <w:b/>
                <w:bCs/>
                <w:sz w:val="16"/>
                <w:szCs w:val="16"/>
              </w:rPr>
              <w:t>Compost Sales (Bs./</w:t>
            </w:r>
            <w:proofErr w:type="spellStart"/>
            <w:r w:rsidRPr="0097104E">
              <w:rPr>
                <w:b/>
                <w:bCs/>
                <w:sz w:val="16"/>
                <w:szCs w:val="16"/>
              </w:rPr>
              <w:t>year</w:t>
            </w:r>
            <w:proofErr w:type="spellEnd"/>
            <w:r w:rsidRPr="0097104E">
              <w:rPr>
                <w:b/>
                <w:bCs/>
                <w:sz w:val="16"/>
                <w:szCs w:val="16"/>
              </w:rPr>
              <w:t>)</w:t>
            </w:r>
          </w:p>
        </w:tc>
        <w:tc>
          <w:tcPr>
            <w:tcW w:w="0" w:type="auto"/>
            <w:vAlign w:val="center"/>
            <w:hideMark/>
          </w:tcPr>
          <w:p w14:paraId="416BBF46" w14:textId="77777777" w:rsidR="0097104E" w:rsidRPr="0097104E" w:rsidRDefault="0097104E" w:rsidP="00DB6C94">
            <w:pPr>
              <w:jc w:val="center"/>
              <w:rPr>
                <w:b/>
                <w:bCs/>
                <w:sz w:val="16"/>
                <w:szCs w:val="16"/>
                <w:lang w:val="en-US"/>
              </w:rPr>
            </w:pPr>
            <w:r w:rsidRPr="0097104E">
              <w:rPr>
                <w:b/>
                <w:bCs/>
                <w:sz w:val="16"/>
                <w:szCs w:val="16"/>
                <w:lang w:val="en-US"/>
              </w:rPr>
              <w:t>Total Service &amp; Sales Revenue (Bs.)</w:t>
            </w:r>
          </w:p>
        </w:tc>
        <w:tc>
          <w:tcPr>
            <w:tcW w:w="0" w:type="auto"/>
            <w:vAlign w:val="center"/>
            <w:hideMark/>
          </w:tcPr>
          <w:p w14:paraId="371E354F" w14:textId="77777777" w:rsidR="0097104E" w:rsidRPr="0097104E" w:rsidRDefault="0097104E" w:rsidP="00DB6C94">
            <w:pPr>
              <w:jc w:val="center"/>
              <w:rPr>
                <w:b/>
                <w:bCs/>
                <w:sz w:val="16"/>
                <w:szCs w:val="16"/>
              </w:rPr>
            </w:pPr>
            <w:proofErr w:type="spellStart"/>
            <w:r w:rsidRPr="0097104E">
              <w:rPr>
                <w:b/>
                <w:bCs/>
                <w:sz w:val="16"/>
                <w:szCs w:val="16"/>
              </w:rPr>
              <w:t>GAM</w:t>
            </w:r>
            <w:proofErr w:type="spellEnd"/>
            <w:r w:rsidRPr="0097104E">
              <w:rPr>
                <w:b/>
                <w:bCs/>
                <w:sz w:val="16"/>
                <w:szCs w:val="16"/>
              </w:rPr>
              <w:t xml:space="preserve"> </w:t>
            </w:r>
            <w:proofErr w:type="spellStart"/>
            <w:r w:rsidRPr="0097104E">
              <w:rPr>
                <w:b/>
                <w:bCs/>
                <w:sz w:val="16"/>
                <w:szCs w:val="16"/>
              </w:rPr>
              <w:t>Subsidy</w:t>
            </w:r>
            <w:proofErr w:type="spellEnd"/>
          </w:p>
        </w:tc>
        <w:tc>
          <w:tcPr>
            <w:tcW w:w="0" w:type="auto"/>
            <w:vAlign w:val="center"/>
            <w:hideMark/>
          </w:tcPr>
          <w:p w14:paraId="21BDCAD8" w14:textId="77777777" w:rsidR="0097104E" w:rsidRPr="0097104E" w:rsidRDefault="0097104E" w:rsidP="00DB6C94">
            <w:pPr>
              <w:jc w:val="center"/>
              <w:rPr>
                <w:b/>
                <w:bCs/>
                <w:sz w:val="16"/>
                <w:szCs w:val="16"/>
              </w:rPr>
            </w:pPr>
            <w:proofErr w:type="gramStart"/>
            <w:r w:rsidRPr="0097104E">
              <w:rPr>
                <w:b/>
                <w:bCs/>
                <w:sz w:val="16"/>
                <w:szCs w:val="16"/>
              </w:rPr>
              <w:t>Total</w:t>
            </w:r>
            <w:proofErr w:type="gramEnd"/>
            <w:r w:rsidRPr="0097104E">
              <w:rPr>
                <w:b/>
                <w:bCs/>
                <w:sz w:val="16"/>
                <w:szCs w:val="16"/>
              </w:rPr>
              <w:t xml:space="preserve"> </w:t>
            </w:r>
            <w:proofErr w:type="spellStart"/>
            <w:r w:rsidRPr="0097104E">
              <w:rPr>
                <w:b/>
                <w:bCs/>
                <w:sz w:val="16"/>
                <w:szCs w:val="16"/>
              </w:rPr>
              <w:t>Revenue</w:t>
            </w:r>
            <w:proofErr w:type="spellEnd"/>
            <w:r w:rsidRPr="0097104E">
              <w:rPr>
                <w:b/>
                <w:bCs/>
                <w:sz w:val="16"/>
                <w:szCs w:val="16"/>
              </w:rPr>
              <w:t xml:space="preserve"> (Bs.)</w:t>
            </w:r>
          </w:p>
        </w:tc>
      </w:tr>
      <w:tr w:rsidR="00DB6C94" w:rsidRPr="00DB6C94" w14:paraId="54D6E6F1" w14:textId="77777777" w:rsidTr="0097104E">
        <w:tc>
          <w:tcPr>
            <w:tcW w:w="0" w:type="auto"/>
            <w:hideMark/>
          </w:tcPr>
          <w:p w14:paraId="3B653F21" w14:textId="77777777" w:rsidR="00DB6C94" w:rsidRPr="00DB6C94" w:rsidRDefault="00DB6C94" w:rsidP="00DB6C94">
            <w:pPr>
              <w:jc w:val="right"/>
              <w:rPr>
                <w:rFonts w:eastAsia="Times New Roman"/>
                <w:b/>
                <w:bCs/>
                <w:color w:val="000000"/>
                <w:sz w:val="16"/>
                <w:szCs w:val="16"/>
              </w:rPr>
            </w:pPr>
            <w:r w:rsidRPr="00DB6C94">
              <w:rPr>
                <w:rFonts w:eastAsia="Times New Roman"/>
                <w:b/>
                <w:bCs/>
                <w:color w:val="000000"/>
                <w:sz w:val="16"/>
                <w:szCs w:val="16"/>
              </w:rPr>
              <w:t>1</w:t>
            </w:r>
          </w:p>
        </w:tc>
        <w:tc>
          <w:tcPr>
            <w:tcW w:w="0" w:type="auto"/>
            <w:hideMark/>
          </w:tcPr>
          <w:p w14:paraId="7D794AFC"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165.456</w:t>
            </w:r>
          </w:p>
        </w:tc>
        <w:tc>
          <w:tcPr>
            <w:tcW w:w="0" w:type="auto"/>
            <w:hideMark/>
          </w:tcPr>
          <w:p w14:paraId="362BAD00"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576</w:t>
            </w:r>
          </w:p>
        </w:tc>
        <w:tc>
          <w:tcPr>
            <w:tcW w:w="0" w:type="auto"/>
            <w:hideMark/>
          </w:tcPr>
          <w:p w14:paraId="492A09B5"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6.480</w:t>
            </w:r>
          </w:p>
        </w:tc>
        <w:tc>
          <w:tcPr>
            <w:tcW w:w="0" w:type="auto"/>
            <w:hideMark/>
          </w:tcPr>
          <w:p w14:paraId="70430921"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1.296</w:t>
            </w:r>
          </w:p>
        </w:tc>
        <w:tc>
          <w:tcPr>
            <w:tcW w:w="0" w:type="auto"/>
            <w:hideMark/>
          </w:tcPr>
          <w:p w14:paraId="7E7739CE"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60.000</w:t>
            </w:r>
          </w:p>
        </w:tc>
        <w:tc>
          <w:tcPr>
            <w:tcW w:w="0" w:type="auto"/>
            <w:hideMark/>
          </w:tcPr>
          <w:p w14:paraId="6B6CF870"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13.621</w:t>
            </w:r>
          </w:p>
        </w:tc>
        <w:tc>
          <w:tcPr>
            <w:tcW w:w="0" w:type="auto"/>
            <w:hideMark/>
          </w:tcPr>
          <w:p w14:paraId="022D4DDD"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30.991</w:t>
            </w:r>
          </w:p>
        </w:tc>
        <w:tc>
          <w:tcPr>
            <w:tcW w:w="0" w:type="auto"/>
            <w:hideMark/>
          </w:tcPr>
          <w:p w14:paraId="088E2422"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278.420,36</w:t>
            </w:r>
          </w:p>
        </w:tc>
        <w:tc>
          <w:tcPr>
            <w:tcW w:w="0" w:type="auto"/>
            <w:hideMark/>
          </w:tcPr>
          <w:p w14:paraId="57B41579"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360.000,00</w:t>
            </w:r>
          </w:p>
        </w:tc>
        <w:tc>
          <w:tcPr>
            <w:tcW w:w="0" w:type="auto"/>
            <w:hideMark/>
          </w:tcPr>
          <w:p w14:paraId="5AD2DA7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638.420,36</w:t>
            </w:r>
          </w:p>
        </w:tc>
      </w:tr>
      <w:tr w:rsidR="00DB6C94" w:rsidRPr="00DB6C94" w14:paraId="590B5FFA" w14:textId="77777777" w:rsidTr="0097104E">
        <w:tc>
          <w:tcPr>
            <w:tcW w:w="0" w:type="auto"/>
            <w:hideMark/>
          </w:tcPr>
          <w:p w14:paraId="31A2C4CD" w14:textId="77777777" w:rsidR="00DB6C94" w:rsidRPr="00DB6C94" w:rsidRDefault="00DB6C94" w:rsidP="00DB6C94">
            <w:pPr>
              <w:jc w:val="right"/>
              <w:rPr>
                <w:rFonts w:eastAsia="Times New Roman"/>
                <w:b/>
                <w:bCs/>
                <w:color w:val="000000"/>
                <w:sz w:val="16"/>
                <w:szCs w:val="16"/>
              </w:rPr>
            </w:pPr>
            <w:r w:rsidRPr="00DB6C94">
              <w:rPr>
                <w:rFonts w:eastAsia="Times New Roman"/>
                <w:b/>
                <w:bCs/>
                <w:color w:val="000000"/>
                <w:sz w:val="16"/>
                <w:szCs w:val="16"/>
              </w:rPr>
              <w:t>2</w:t>
            </w:r>
          </w:p>
        </w:tc>
        <w:tc>
          <w:tcPr>
            <w:tcW w:w="0" w:type="auto"/>
            <w:hideMark/>
          </w:tcPr>
          <w:p w14:paraId="24BFB494"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165.600</w:t>
            </w:r>
          </w:p>
        </w:tc>
        <w:tc>
          <w:tcPr>
            <w:tcW w:w="0" w:type="auto"/>
            <w:hideMark/>
          </w:tcPr>
          <w:p w14:paraId="17FA4615"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576</w:t>
            </w:r>
          </w:p>
        </w:tc>
        <w:tc>
          <w:tcPr>
            <w:tcW w:w="0" w:type="auto"/>
            <w:hideMark/>
          </w:tcPr>
          <w:p w14:paraId="4349FDE8"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6.480</w:t>
            </w:r>
          </w:p>
        </w:tc>
        <w:tc>
          <w:tcPr>
            <w:tcW w:w="0" w:type="auto"/>
            <w:hideMark/>
          </w:tcPr>
          <w:p w14:paraId="7242189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1.296</w:t>
            </w:r>
          </w:p>
        </w:tc>
        <w:tc>
          <w:tcPr>
            <w:tcW w:w="0" w:type="auto"/>
            <w:hideMark/>
          </w:tcPr>
          <w:p w14:paraId="46CF8A4C"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60.000</w:t>
            </w:r>
          </w:p>
        </w:tc>
        <w:tc>
          <w:tcPr>
            <w:tcW w:w="0" w:type="auto"/>
            <w:hideMark/>
          </w:tcPr>
          <w:p w14:paraId="1F7545D4"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13.707</w:t>
            </w:r>
          </w:p>
        </w:tc>
        <w:tc>
          <w:tcPr>
            <w:tcW w:w="0" w:type="auto"/>
            <w:hideMark/>
          </w:tcPr>
          <w:p w14:paraId="2EB17A3B"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31.187</w:t>
            </w:r>
          </w:p>
        </w:tc>
        <w:tc>
          <w:tcPr>
            <w:tcW w:w="0" w:type="auto"/>
            <w:hideMark/>
          </w:tcPr>
          <w:p w14:paraId="36DF6B2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278.845,65</w:t>
            </w:r>
          </w:p>
        </w:tc>
        <w:tc>
          <w:tcPr>
            <w:tcW w:w="0" w:type="auto"/>
            <w:hideMark/>
          </w:tcPr>
          <w:p w14:paraId="3157AAC2"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378.000,00</w:t>
            </w:r>
          </w:p>
        </w:tc>
        <w:tc>
          <w:tcPr>
            <w:tcW w:w="0" w:type="auto"/>
            <w:hideMark/>
          </w:tcPr>
          <w:p w14:paraId="0F4AEF12"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656.845,65</w:t>
            </w:r>
          </w:p>
        </w:tc>
      </w:tr>
      <w:tr w:rsidR="00DB6C94" w:rsidRPr="00DB6C94" w14:paraId="07363264" w14:textId="77777777" w:rsidTr="0097104E">
        <w:tc>
          <w:tcPr>
            <w:tcW w:w="0" w:type="auto"/>
            <w:hideMark/>
          </w:tcPr>
          <w:p w14:paraId="38C88AEA" w14:textId="77777777" w:rsidR="00DB6C94" w:rsidRPr="00DB6C94" w:rsidRDefault="00DB6C94" w:rsidP="00DB6C94">
            <w:pPr>
              <w:jc w:val="right"/>
              <w:rPr>
                <w:rFonts w:eastAsia="Times New Roman"/>
                <w:b/>
                <w:bCs/>
                <w:color w:val="000000"/>
                <w:sz w:val="16"/>
                <w:szCs w:val="16"/>
              </w:rPr>
            </w:pPr>
            <w:r w:rsidRPr="00DB6C94">
              <w:rPr>
                <w:rFonts w:eastAsia="Times New Roman"/>
                <w:b/>
                <w:bCs/>
                <w:color w:val="000000"/>
                <w:sz w:val="16"/>
                <w:szCs w:val="16"/>
              </w:rPr>
              <w:t>3</w:t>
            </w:r>
          </w:p>
        </w:tc>
        <w:tc>
          <w:tcPr>
            <w:tcW w:w="0" w:type="auto"/>
            <w:hideMark/>
          </w:tcPr>
          <w:p w14:paraId="50CA9CED"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165.744</w:t>
            </w:r>
          </w:p>
        </w:tc>
        <w:tc>
          <w:tcPr>
            <w:tcW w:w="0" w:type="auto"/>
            <w:hideMark/>
          </w:tcPr>
          <w:p w14:paraId="6BAA6CBC"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576</w:t>
            </w:r>
          </w:p>
        </w:tc>
        <w:tc>
          <w:tcPr>
            <w:tcW w:w="0" w:type="auto"/>
            <w:hideMark/>
          </w:tcPr>
          <w:p w14:paraId="5C087C63"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6.480</w:t>
            </w:r>
          </w:p>
        </w:tc>
        <w:tc>
          <w:tcPr>
            <w:tcW w:w="0" w:type="auto"/>
            <w:hideMark/>
          </w:tcPr>
          <w:p w14:paraId="678B085F"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1.296</w:t>
            </w:r>
          </w:p>
        </w:tc>
        <w:tc>
          <w:tcPr>
            <w:tcW w:w="0" w:type="auto"/>
            <w:hideMark/>
          </w:tcPr>
          <w:p w14:paraId="56BA8AD0"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60.000</w:t>
            </w:r>
          </w:p>
        </w:tc>
        <w:tc>
          <w:tcPr>
            <w:tcW w:w="0" w:type="auto"/>
            <w:hideMark/>
          </w:tcPr>
          <w:p w14:paraId="5CE2075C"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13.791</w:t>
            </w:r>
          </w:p>
        </w:tc>
        <w:tc>
          <w:tcPr>
            <w:tcW w:w="0" w:type="auto"/>
            <w:hideMark/>
          </w:tcPr>
          <w:p w14:paraId="059D572C"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31.377</w:t>
            </w:r>
          </w:p>
        </w:tc>
        <w:tc>
          <w:tcPr>
            <w:tcW w:w="0" w:type="auto"/>
            <w:hideMark/>
          </w:tcPr>
          <w:p w14:paraId="7F1E60DC"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279.263,68</w:t>
            </w:r>
          </w:p>
        </w:tc>
        <w:tc>
          <w:tcPr>
            <w:tcW w:w="0" w:type="auto"/>
            <w:hideMark/>
          </w:tcPr>
          <w:p w14:paraId="515EA8FE"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396.900,00</w:t>
            </w:r>
          </w:p>
        </w:tc>
        <w:tc>
          <w:tcPr>
            <w:tcW w:w="0" w:type="auto"/>
            <w:hideMark/>
          </w:tcPr>
          <w:p w14:paraId="12B66F23"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676.163,68</w:t>
            </w:r>
          </w:p>
        </w:tc>
      </w:tr>
      <w:tr w:rsidR="00DB6C94" w:rsidRPr="00DB6C94" w14:paraId="787D81DA" w14:textId="77777777" w:rsidTr="0097104E">
        <w:tc>
          <w:tcPr>
            <w:tcW w:w="0" w:type="auto"/>
            <w:hideMark/>
          </w:tcPr>
          <w:p w14:paraId="7C964D78" w14:textId="77777777" w:rsidR="00DB6C94" w:rsidRPr="00DB6C94" w:rsidRDefault="00DB6C94" w:rsidP="00DB6C94">
            <w:pPr>
              <w:jc w:val="right"/>
              <w:rPr>
                <w:rFonts w:eastAsia="Times New Roman"/>
                <w:b/>
                <w:bCs/>
                <w:color w:val="000000"/>
                <w:sz w:val="16"/>
                <w:szCs w:val="16"/>
              </w:rPr>
            </w:pPr>
            <w:r w:rsidRPr="00DB6C94">
              <w:rPr>
                <w:rFonts w:eastAsia="Times New Roman"/>
                <w:b/>
                <w:bCs/>
                <w:color w:val="000000"/>
                <w:sz w:val="16"/>
                <w:szCs w:val="16"/>
              </w:rPr>
              <w:t>4</w:t>
            </w:r>
          </w:p>
        </w:tc>
        <w:tc>
          <w:tcPr>
            <w:tcW w:w="0" w:type="auto"/>
            <w:hideMark/>
          </w:tcPr>
          <w:p w14:paraId="71CC5DD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165.888</w:t>
            </w:r>
          </w:p>
        </w:tc>
        <w:tc>
          <w:tcPr>
            <w:tcW w:w="0" w:type="auto"/>
            <w:hideMark/>
          </w:tcPr>
          <w:p w14:paraId="4C660E51"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576</w:t>
            </w:r>
          </w:p>
        </w:tc>
        <w:tc>
          <w:tcPr>
            <w:tcW w:w="0" w:type="auto"/>
            <w:hideMark/>
          </w:tcPr>
          <w:p w14:paraId="0BABDAB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6.480</w:t>
            </w:r>
          </w:p>
        </w:tc>
        <w:tc>
          <w:tcPr>
            <w:tcW w:w="0" w:type="auto"/>
            <w:hideMark/>
          </w:tcPr>
          <w:p w14:paraId="41AC7B33"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1.296</w:t>
            </w:r>
          </w:p>
        </w:tc>
        <w:tc>
          <w:tcPr>
            <w:tcW w:w="0" w:type="auto"/>
            <w:hideMark/>
          </w:tcPr>
          <w:p w14:paraId="21E669E0"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60.000</w:t>
            </w:r>
          </w:p>
        </w:tc>
        <w:tc>
          <w:tcPr>
            <w:tcW w:w="0" w:type="auto"/>
            <w:hideMark/>
          </w:tcPr>
          <w:p w14:paraId="70DE4964"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13.875</w:t>
            </w:r>
          </w:p>
        </w:tc>
        <w:tc>
          <w:tcPr>
            <w:tcW w:w="0" w:type="auto"/>
            <w:hideMark/>
          </w:tcPr>
          <w:p w14:paraId="50162044"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31.568</w:t>
            </w:r>
          </w:p>
        </w:tc>
        <w:tc>
          <w:tcPr>
            <w:tcW w:w="0" w:type="auto"/>
            <w:hideMark/>
          </w:tcPr>
          <w:p w14:paraId="41227A92"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279.683,35</w:t>
            </w:r>
          </w:p>
        </w:tc>
        <w:tc>
          <w:tcPr>
            <w:tcW w:w="0" w:type="auto"/>
            <w:hideMark/>
          </w:tcPr>
          <w:p w14:paraId="6C2A1D98"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416.745,00</w:t>
            </w:r>
          </w:p>
        </w:tc>
        <w:tc>
          <w:tcPr>
            <w:tcW w:w="0" w:type="auto"/>
            <w:hideMark/>
          </w:tcPr>
          <w:p w14:paraId="40A95FB0"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696.428,35</w:t>
            </w:r>
          </w:p>
        </w:tc>
      </w:tr>
      <w:tr w:rsidR="00DB6C94" w:rsidRPr="00DB6C94" w14:paraId="471CA0BD" w14:textId="77777777" w:rsidTr="0097104E">
        <w:tc>
          <w:tcPr>
            <w:tcW w:w="0" w:type="auto"/>
          </w:tcPr>
          <w:p w14:paraId="76DB90EB" w14:textId="77777777" w:rsidR="00DB6C94" w:rsidRPr="00DB6C94" w:rsidRDefault="00DB6C94" w:rsidP="00DB6C94">
            <w:pPr>
              <w:jc w:val="right"/>
              <w:rPr>
                <w:rFonts w:eastAsia="Times New Roman"/>
                <w:b/>
                <w:bCs/>
                <w:color w:val="000000"/>
                <w:sz w:val="16"/>
                <w:szCs w:val="16"/>
              </w:rPr>
            </w:pPr>
            <w:r w:rsidRPr="00DB6C94">
              <w:rPr>
                <w:rFonts w:eastAsia="Times New Roman"/>
                <w:b/>
                <w:bCs/>
                <w:color w:val="000000"/>
                <w:sz w:val="16"/>
                <w:szCs w:val="16"/>
              </w:rPr>
              <w:t>5</w:t>
            </w:r>
          </w:p>
        </w:tc>
        <w:tc>
          <w:tcPr>
            <w:tcW w:w="0" w:type="auto"/>
          </w:tcPr>
          <w:p w14:paraId="015D8600"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166.032</w:t>
            </w:r>
          </w:p>
        </w:tc>
        <w:tc>
          <w:tcPr>
            <w:tcW w:w="0" w:type="auto"/>
          </w:tcPr>
          <w:p w14:paraId="45FF70D6"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576</w:t>
            </w:r>
          </w:p>
        </w:tc>
        <w:tc>
          <w:tcPr>
            <w:tcW w:w="0" w:type="auto"/>
          </w:tcPr>
          <w:p w14:paraId="6F4BB388"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6.480</w:t>
            </w:r>
          </w:p>
        </w:tc>
        <w:tc>
          <w:tcPr>
            <w:tcW w:w="0" w:type="auto"/>
          </w:tcPr>
          <w:p w14:paraId="53C25203"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1.296</w:t>
            </w:r>
          </w:p>
        </w:tc>
        <w:tc>
          <w:tcPr>
            <w:tcW w:w="0" w:type="auto"/>
          </w:tcPr>
          <w:p w14:paraId="35EC200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60.000</w:t>
            </w:r>
          </w:p>
        </w:tc>
        <w:tc>
          <w:tcPr>
            <w:tcW w:w="0" w:type="auto"/>
          </w:tcPr>
          <w:p w14:paraId="6309CDED"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13.963</w:t>
            </w:r>
          </w:p>
        </w:tc>
        <w:tc>
          <w:tcPr>
            <w:tcW w:w="0" w:type="auto"/>
          </w:tcPr>
          <w:p w14:paraId="4FFA7158"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31.769</w:t>
            </w:r>
          </w:p>
        </w:tc>
        <w:tc>
          <w:tcPr>
            <w:tcW w:w="0" w:type="auto"/>
          </w:tcPr>
          <w:p w14:paraId="71954951"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280.115,72</w:t>
            </w:r>
          </w:p>
        </w:tc>
        <w:tc>
          <w:tcPr>
            <w:tcW w:w="0" w:type="auto"/>
          </w:tcPr>
          <w:p w14:paraId="01B2E3A3"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437.582,25</w:t>
            </w:r>
          </w:p>
        </w:tc>
        <w:tc>
          <w:tcPr>
            <w:tcW w:w="0" w:type="auto"/>
          </w:tcPr>
          <w:p w14:paraId="3FE28E6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717.697,97</w:t>
            </w:r>
          </w:p>
        </w:tc>
      </w:tr>
      <w:tr w:rsidR="00DB6C94" w:rsidRPr="00DB6C94" w14:paraId="392E0363" w14:textId="77777777" w:rsidTr="0097104E">
        <w:tc>
          <w:tcPr>
            <w:tcW w:w="0" w:type="auto"/>
          </w:tcPr>
          <w:p w14:paraId="1946A7AE" w14:textId="77777777" w:rsidR="00DB6C94" w:rsidRPr="00DB6C94" w:rsidRDefault="00DB6C94" w:rsidP="00DB6C94">
            <w:pPr>
              <w:jc w:val="right"/>
              <w:rPr>
                <w:rFonts w:eastAsia="Times New Roman"/>
                <w:b/>
                <w:bCs/>
                <w:color w:val="000000"/>
                <w:sz w:val="16"/>
                <w:szCs w:val="16"/>
              </w:rPr>
            </w:pPr>
            <w:r w:rsidRPr="00DB6C94">
              <w:rPr>
                <w:rFonts w:eastAsia="Times New Roman"/>
                <w:b/>
                <w:bCs/>
                <w:color w:val="000000"/>
                <w:sz w:val="16"/>
                <w:szCs w:val="16"/>
              </w:rPr>
              <w:t>6</w:t>
            </w:r>
          </w:p>
        </w:tc>
        <w:tc>
          <w:tcPr>
            <w:tcW w:w="0" w:type="auto"/>
          </w:tcPr>
          <w:p w14:paraId="0307DD85"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199.411</w:t>
            </w:r>
          </w:p>
        </w:tc>
        <w:tc>
          <w:tcPr>
            <w:tcW w:w="0" w:type="auto"/>
          </w:tcPr>
          <w:p w14:paraId="5EC23645"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691</w:t>
            </w:r>
          </w:p>
        </w:tc>
        <w:tc>
          <w:tcPr>
            <w:tcW w:w="0" w:type="auto"/>
          </w:tcPr>
          <w:p w14:paraId="664856E6"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7.776</w:t>
            </w:r>
          </w:p>
        </w:tc>
        <w:tc>
          <w:tcPr>
            <w:tcW w:w="0" w:type="auto"/>
          </w:tcPr>
          <w:p w14:paraId="49DDE6B3"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1.555</w:t>
            </w:r>
          </w:p>
        </w:tc>
        <w:tc>
          <w:tcPr>
            <w:tcW w:w="0" w:type="auto"/>
          </w:tcPr>
          <w:p w14:paraId="4B87E26C"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72.000</w:t>
            </w:r>
          </w:p>
        </w:tc>
        <w:tc>
          <w:tcPr>
            <w:tcW w:w="0" w:type="auto"/>
          </w:tcPr>
          <w:p w14:paraId="641433FD"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28.096</w:t>
            </w:r>
          </w:p>
        </w:tc>
        <w:tc>
          <w:tcPr>
            <w:tcW w:w="0" w:type="auto"/>
          </w:tcPr>
          <w:p w14:paraId="20BCC0B8"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63.925</w:t>
            </w:r>
          </w:p>
        </w:tc>
        <w:tc>
          <w:tcPr>
            <w:tcW w:w="0" w:type="auto"/>
          </w:tcPr>
          <w:p w14:paraId="72EB784E"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373.454,97</w:t>
            </w:r>
          </w:p>
        </w:tc>
        <w:tc>
          <w:tcPr>
            <w:tcW w:w="0" w:type="auto"/>
          </w:tcPr>
          <w:p w14:paraId="6866A665"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459.461,36</w:t>
            </w:r>
          </w:p>
        </w:tc>
        <w:tc>
          <w:tcPr>
            <w:tcW w:w="0" w:type="auto"/>
          </w:tcPr>
          <w:p w14:paraId="46D1690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832.916,33</w:t>
            </w:r>
          </w:p>
        </w:tc>
      </w:tr>
      <w:tr w:rsidR="00DB6C94" w:rsidRPr="00DB6C94" w14:paraId="0E2B88F1" w14:textId="77777777" w:rsidTr="0097104E">
        <w:tc>
          <w:tcPr>
            <w:tcW w:w="0" w:type="auto"/>
          </w:tcPr>
          <w:p w14:paraId="6F74D8FD" w14:textId="77777777" w:rsidR="00DB6C94" w:rsidRPr="00DB6C94" w:rsidRDefault="00DB6C94" w:rsidP="00DB6C94">
            <w:pPr>
              <w:jc w:val="right"/>
              <w:rPr>
                <w:rFonts w:eastAsia="Times New Roman"/>
                <w:b/>
                <w:bCs/>
                <w:color w:val="000000"/>
                <w:sz w:val="16"/>
                <w:szCs w:val="16"/>
              </w:rPr>
            </w:pPr>
            <w:r w:rsidRPr="00DB6C94">
              <w:rPr>
                <w:rFonts w:eastAsia="Times New Roman"/>
                <w:b/>
                <w:bCs/>
                <w:color w:val="000000"/>
                <w:sz w:val="16"/>
                <w:szCs w:val="16"/>
              </w:rPr>
              <w:t>7</w:t>
            </w:r>
          </w:p>
        </w:tc>
        <w:tc>
          <w:tcPr>
            <w:tcW w:w="0" w:type="auto"/>
          </w:tcPr>
          <w:p w14:paraId="7A310700"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199.584</w:t>
            </w:r>
          </w:p>
        </w:tc>
        <w:tc>
          <w:tcPr>
            <w:tcW w:w="0" w:type="auto"/>
          </w:tcPr>
          <w:p w14:paraId="616115E9"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691</w:t>
            </w:r>
          </w:p>
        </w:tc>
        <w:tc>
          <w:tcPr>
            <w:tcW w:w="0" w:type="auto"/>
          </w:tcPr>
          <w:p w14:paraId="6D3258ED"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7.776</w:t>
            </w:r>
          </w:p>
        </w:tc>
        <w:tc>
          <w:tcPr>
            <w:tcW w:w="0" w:type="auto"/>
          </w:tcPr>
          <w:p w14:paraId="4C03159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1.555</w:t>
            </w:r>
          </w:p>
        </w:tc>
        <w:tc>
          <w:tcPr>
            <w:tcW w:w="0" w:type="auto"/>
          </w:tcPr>
          <w:p w14:paraId="4ACA975F"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72.000</w:t>
            </w:r>
          </w:p>
        </w:tc>
        <w:tc>
          <w:tcPr>
            <w:tcW w:w="0" w:type="auto"/>
          </w:tcPr>
          <w:p w14:paraId="745B299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28.268</w:t>
            </w:r>
          </w:p>
        </w:tc>
        <w:tc>
          <w:tcPr>
            <w:tcW w:w="0" w:type="auto"/>
          </w:tcPr>
          <w:p w14:paraId="1562C76C"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64.315</w:t>
            </w:r>
          </w:p>
        </w:tc>
        <w:tc>
          <w:tcPr>
            <w:tcW w:w="0" w:type="auto"/>
          </w:tcPr>
          <w:p w14:paraId="253E898C"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374.189,04</w:t>
            </w:r>
          </w:p>
        </w:tc>
        <w:tc>
          <w:tcPr>
            <w:tcW w:w="0" w:type="auto"/>
          </w:tcPr>
          <w:p w14:paraId="2DC25E86"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482.434,43</w:t>
            </w:r>
          </w:p>
        </w:tc>
        <w:tc>
          <w:tcPr>
            <w:tcW w:w="0" w:type="auto"/>
          </w:tcPr>
          <w:p w14:paraId="7BF4F1B3"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856.623,47</w:t>
            </w:r>
          </w:p>
        </w:tc>
      </w:tr>
      <w:tr w:rsidR="00DB6C94" w:rsidRPr="00DB6C94" w14:paraId="40CFB18B" w14:textId="77777777" w:rsidTr="0097104E">
        <w:tc>
          <w:tcPr>
            <w:tcW w:w="0" w:type="auto"/>
          </w:tcPr>
          <w:p w14:paraId="49832D11" w14:textId="77777777" w:rsidR="00DB6C94" w:rsidRPr="00DB6C94" w:rsidRDefault="00DB6C94" w:rsidP="00DB6C94">
            <w:pPr>
              <w:jc w:val="right"/>
              <w:rPr>
                <w:rFonts w:eastAsia="Times New Roman"/>
                <w:b/>
                <w:bCs/>
                <w:color w:val="000000"/>
                <w:sz w:val="16"/>
                <w:szCs w:val="16"/>
              </w:rPr>
            </w:pPr>
            <w:r w:rsidRPr="00DB6C94">
              <w:rPr>
                <w:rFonts w:eastAsia="Times New Roman"/>
                <w:b/>
                <w:bCs/>
                <w:color w:val="000000"/>
                <w:sz w:val="16"/>
                <w:szCs w:val="16"/>
              </w:rPr>
              <w:t>8</w:t>
            </w:r>
          </w:p>
        </w:tc>
        <w:tc>
          <w:tcPr>
            <w:tcW w:w="0" w:type="auto"/>
          </w:tcPr>
          <w:p w14:paraId="08025B0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199.757</w:t>
            </w:r>
          </w:p>
        </w:tc>
        <w:tc>
          <w:tcPr>
            <w:tcW w:w="0" w:type="auto"/>
          </w:tcPr>
          <w:p w14:paraId="2FE5090B"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691</w:t>
            </w:r>
          </w:p>
        </w:tc>
        <w:tc>
          <w:tcPr>
            <w:tcW w:w="0" w:type="auto"/>
          </w:tcPr>
          <w:p w14:paraId="64281C14"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7.776</w:t>
            </w:r>
          </w:p>
        </w:tc>
        <w:tc>
          <w:tcPr>
            <w:tcW w:w="0" w:type="auto"/>
          </w:tcPr>
          <w:p w14:paraId="5945024F"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1.555</w:t>
            </w:r>
          </w:p>
        </w:tc>
        <w:tc>
          <w:tcPr>
            <w:tcW w:w="0" w:type="auto"/>
          </w:tcPr>
          <w:p w14:paraId="696CDC38"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72.000</w:t>
            </w:r>
          </w:p>
        </w:tc>
        <w:tc>
          <w:tcPr>
            <w:tcW w:w="0" w:type="auto"/>
          </w:tcPr>
          <w:p w14:paraId="63A8D1A6"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28.448</w:t>
            </w:r>
          </w:p>
        </w:tc>
        <w:tc>
          <w:tcPr>
            <w:tcW w:w="0" w:type="auto"/>
          </w:tcPr>
          <w:p w14:paraId="77FB00EF"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64.726</w:t>
            </w:r>
          </w:p>
        </w:tc>
        <w:tc>
          <w:tcPr>
            <w:tcW w:w="0" w:type="auto"/>
          </w:tcPr>
          <w:p w14:paraId="45D168E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374.953,07</w:t>
            </w:r>
          </w:p>
        </w:tc>
        <w:tc>
          <w:tcPr>
            <w:tcW w:w="0" w:type="auto"/>
          </w:tcPr>
          <w:p w14:paraId="6737291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506.556,15</w:t>
            </w:r>
          </w:p>
        </w:tc>
        <w:tc>
          <w:tcPr>
            <w:tcW w:w="0" w:type="auto"/>
          </w:tcPr>
          <w:p w14:paraId="0A73B990"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881.509,22</w:t>
            </w:r>
          </w:p>
        </w:tc>
      </w:tr>
      <w:tr w:rsidR="00DB6C94" w:rsidRPr="00DB6C94" w14:paraId="1CFD4B5B" w14:textId="77777777" w:rsidTr="0097104E">
        <w:tc>
          <w:tcPr>
            <w:tcW w:w="0" w:type="auto"/>
          </w:tcPr>
          <w:p w14:paraId="42124560" w14:textId="77777777" w:rsidR="00DB6C94" w:rsidRPr="00DB6C94" w:rsidRDefault="00DB6C94" w:rsidP="00DB6C94">
            <w:pPr>
              <w:jc w:val="right"/>
              <w:rPr>
                <w:rFonts w:eastAsia="Times New Roman"/>
                <w:b/>
                <w:bCs/>
                <w:color w:val="000000"/>
                <w:sz w:val="16"/>
                <w:szCs w:val="16"/>
              </w:rPr>
            </w:pPr>
            <w:r w:rsidRPr="00DB6C94">
              <w:rPr>
                <w:rFonts w:eastAsia="Times New Roman"/>
                <w:b/>
                <w:bCs/>
                <w:color w:val="000000"/>
                <w:sz w:val="16"/>
                <w:szCs w:val="16"/>
              </w:rPr>
              <w:t>9</w:t>
            </w:r>
          </w:p>
        </w:tc>
        <w:tc>
          <w:tcPr>
            <w:tcW w:w="0" w:type="auto"/>
          </w:tcPr>
          <w:p w14:paraId="5FB55C48"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199.930</w:t>
            </w:r>
          </w:p>
        </w:tc>
        <w:tc>
          <w:tcPr>
            <w:tcW w:w="0" w:type="auto"/>
          </w:tcPr>
          <w:p w14:paraId="09443759"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691</w:t>
            </w:r>
          </w:p>
        </w:tc>
        <w:tc>
          <w:tcPr>
            <w:tcW w:w="0" w:type="auto"/>
          </w:tcPr>
          <w:p w14:paraId="0493A59E"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7.776</w:t>
            </w:r>
          </w:p>
        </w:tc>
        <w:tc>
          <w:tcPr>
            <w:tcW w:w="0" w:type="auto"/>
          </w:tcPr>
          <w:p w14:paraId="2A6469B2"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1.555</w:t>
            </w:r>
          </w:p>
        </w:tc>
        <w:tc>
          <w:tcPr>
            <w:tcW w:w="0" w:type="auto"/>
          </w:tcPr>
          <w:p w14:paraId="7A3C79D0"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72.000</w:t>
            </w:r>
          </w:p>
        </w:tc>
        <w:tc>
          <w:tcPr>
            <w:tcW w:w="0" w:type="auto"/>
          </w:tcPr>
          <w:p w14:paraId="1E9E0EC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28.622</w:t>
            </w:r>
          </w:p>
        </w:tc>
        <w:tc>
          <w:tcPr>
            <w:tcW w:w="0" w:type="auto"/>
          </w:tcPr>
          <w:p w14:paraId="17667E0E"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65.120</w:t>
            </w:r>
          </w:p>
        </w:tc>
        <w:tc>
          <w:tcPr>
            <w:tcW w:w="0" w:type="auto"/>
          </w:tcPr>
          <w:p w14:paraId="114602FE"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375.693,88</w:t>
            </w:r>
          </w:p>
        </w:tc>
        <w:tc>
          <w:tcPr>
            <w:tcW w:w="0" w:type="auto"/>
          </w:tcPr>
          <w:p w14:paraId="67495D7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531.883,96</w:t>
            </w:r>
          </w:p>
        </w:tc>
        <w:tc>
          <w:tcPr>
            <w:tcW w:w="0" w:type="auto"/>
          </w:tcPr>
          <w:p w14:paraId="32C05295"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907.577,84</w:t>
            </w:r>
          </w:p>
        </w:tc>
      </w:tr>
      <w:tr w:rsidR="00DB6C94" w:rsidRPr="00DB6C94" w14:paraId="6F582C90" w14:textId="77777777" w:rsidTr="0097104E">
        <w:tc>
          <w:tcPr>
            <w:tcW w:w="0" w:type="auto"/>
          </w:tcPr>
          <w:p w14:paraId="3E1FE5D4" w14:textId="77777777" w:rsidR="00DB6C94" w:rsidRPr="00DB6C94" w:rsidRDefault="00DB6C94" w:rsidP="00DB6C94">
            <w:pPr>
              <w:jc w:val="right"/>
              <w:rPr>
                <w:rFonts w:eastAsia="Times New Roman"/>
                <w:b/>
                <w:bCs/>
                <w:color w:val="000000"/>
                <w:sz w:val="16"/>
                <w:szCs w:val="16"/>
              </w:rPr>
            </w:pPr>
            <w:r w:rsidRPr="00DB6C94">
              <w:rPr>
                <w:rFonts w:eastAsia="Times New Roman"/>
                <w:b/>
                <w:bCs/>
                <w:color w:val="000000"/>
                <w:sz w:val="16"/>
                <w:szCs w:val="16"/>
              </w:rPr>
              <w:t>10</w:t>
            </w:r>
          </w:p>
        </w:tc>
        <w:tc>
          <w:tcPr>
            <w:tcW w:w="0" w:type="auto"/>
          </w:tcPr>
          <w:p w14:paraId="416BEFC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200.102</w:t>
            </w:r>
          </w:p>
        </w:tc>
        <w:tc>
          <w:tcPr>
            <w:tcW w:w="0" w:type="auto"/>
          </w:tcPr>
          <w:p w14:paraId="5E35277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691</w:t>
            </w:r>
          </w:p>
        </w:tc>
        <w:tc>
          <w:tcPr>
            <w:tcW w:w="0" w:type="auto"/>
          </w:tcPr>
          <w:p w14:paraId="792F7773"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7.776</w:t>
            </w:r>
          </w:p>
        </w:tc>
        <w:tc>
          <w:tcPr>
            <w:tcW w:w="0" w:type="auto"/>
          </w:tcPr>
          <w:p w14:paraId="4454E39B"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1.555</w:t>
            </w:r>
          </w:p>
        </w:tc>
        <w:tc>
          <w:tcPr>
            <w:tcW w:w="0" w:type="auto"/>
          </w:tcPr>
          <w:p w14:paraId="6F9A7B41"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72.000</w:t>
            </w:r>
          </w:p>
        </w:tc>
        <w:tc>
          <w:tcPr>
            <w:tcW w:w="0" w:type="auto"/>
          </w:tcPr>
          <w:p w14:paraId="41E3B78B"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28.796</w:t>
            </w:r>
          </w:p>
        </w:tc>
        <w:tc>
          <w:tcPr>
            <w:tcW w:w="0" w:type="auto"/>
          </w:tcPr>
          <w:p w14:paraId="7A415878"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65.517</w:t>
            </w:r>
          </w:p>
        </w:tc>
        <w:tc>
          <w:tcPr>
            <w:tcW w:w="0" w:type="auto"/>
          </w:tcPr>
          <w:p w14:paraId="4D01FBB8"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376.438,00</w:t>
            </w:r>
          </w:p>
        </w:tc>
        <w:tc>
          <w:tcPr>
            <w:tcW w:w="0" w:type="auto"/>
          </w:tcPr>
          <w:p w14:paraId="2539F30A"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558.478,16</w:t>
            </w:r>
          </w:p>
        </w:tc>
        <w:tc>
          <w:tcPr>
            <w:tcW w:w="0" w:type="auto"/>
          </w:tcPr>
          <w:p w14:paraId="19DD9EAB"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934.916,16</w:t>
            </w:r>
          </w:p>
        </w:tc>
      </w:tr>
      <w:tr w:rsidR="00DB6C94" w:rsidRPr="00DB6C94" w14:paraId="78E84B12" w14:textId="77777777" w:rsidTr="0097104E">
        <w:tc>
          <w:tcPr>
            <w:tcW w:w="0" w:type="auto"/>
          </w:tcPr>
          <w:p w14:paraId="46335038" w14:textId="77777777" w:rsidR="00DB6C94" w:rsidRPr="00DB6C94" w:rsidRDefault="00DB6C94" w:rsidP="00DB6C94">
            <w:pPr>
              <w:jc w:val="right"/>
              <w:rPr>
                <w:rFonts w:eastAsia="Times New Roman"/>
                <w:b/>
                <w:bCs/>
                <w:color w:val="000000"/>
                <w:sz w:val="16"/>
                <w:szCs w:val="16"/>
              </w:rPr>
            </w:pPr>
            <w:r w:rsidRPr="00DB6C94">
              <w:rPr>
                <w:rFonts w:eastAsia="Times New Roman"/>
                <w:b/>
                <w:bCs/>
                <w:color w:val="000000"/>
                <w:sz w:val="16"/>
                <w:szCs w:val="16"/>
              </w:rPr>
              <w:t>11</w:t>
            </w:r>
          </w:p>
        </w:tc>
        <w:tc>
          <w:tcPr>
            <w:tcW w:w="0" w:type="auto"/>
          </w:tcPr>
          <w:p w14:paraId="16FBB62E"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240.330</w:t>
            </w:r>
          </w:p>
        </w:tc>
        <w:tc>
          <w:tcPr>
            <w:tcW w:w="0" w:type="auto"/>
          </w:tcPr>
          <w:p w14:paraId="2CAF5E2D"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829</w:t>
            </w:r>
          </w:p>
        </w:tc>
        <w:tc>
          <w:tcPr>
            <w:tcW w:w="0" w:type="auto"/>
          </w:tcPr>
          <w:p w14:paraId="69C7CEA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9.331</w:t>
            </w:r>
          </w:p>
        </w:tc>
        <w:tc>
          <w:tcPr>
            <w:tcW w:w="0" w:type="auto"/>
          </w:tcPr>
          <w:p w14:paraId="55488B3D"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1.866</w:t>
            </w:r>
          </w:p>
        </w:tc>
        <w:tc>
          <w:tcPr>
            <w:tcW w:w="0" w:type="auto"/>
          </w:tcPr>
          <w:p w14:paraId="6645F954"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86.400</w:t>
            </w:r>
          </w:p>
        </w:tc>
        <w:tc>
          <w:tcPr>
            <w:tcW w:w="0" w:type="auto"/>
          </w:tcPr>
          <w:p w14:paraId="5A68169D"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43.470</w:t>
            </w:r>
          </w:p>
        </w:tc>
        <w:tc>
          <w:tcPr>
            <w:tcW w:w="0" w:type="auto"/>
          </w:tcPr>
          <w:p w14:paraId="2166F00C"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98.903</w:t>
            </w:r>
          </w:p>
        </w:tc>
        <w:tc>
          <w:tcPr>
            <w:tcW w:w="0" w:type="auto"/>
          </w:tcPr>
          <w:p w14:paraId="1AE70B26"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481.129,70</w:t>
            </w:r>
          </w:p>
        </w:tc>
        <w:tc>
          <w:tcPr>
            <w:tcW w:w="0" w:type="auto"/>
          </w:tcPr>
          <w:p w14:paraId="3C295FE3"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586.402,07</w:t>
            </w:r>
          </w:p>
        </w:tc>
        <w:tc>
          <w:tcPr>
            <w:tcW w:w="0" w:type="auto"/>
          </w:tcPr>
          <w:p w14:paraId="788359F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1.067.531,77</w:t>
            </w:r>
          </w:p>
        </w:tc>
      </w:tr>
      <w:tr w:rsidR="00DB6C94" w:rsidRPr="00DB6C94" w14:paraId="351275CF" w14:textId="77777777" w:rsidTr="0097104E">
        <w:tc>
          <w:tcPr>
            <w:tcW w:w="0" w:type="auto"/>
          </w:tcPr>
          <w:p w14:paraId="394C502F" w14:textId="77777777" w:rsidR="00DB6C94" w:rsidRPr="00DB6C94" w:rsidRDefault="00DB6C94" w:rsidP="00DB6C94">
            <w:pPr>
              <w:jc w:val="right"/>
              <w:rPr>
                <w:rFonts w:eastAsia="Times New Roman"/>
                <w:b/>
                <w:bCs/>
                <w:color w:val="000000"/>
                <w:sz w:val="16"/>
                <w:szCs w:val="16"/>
              </w:rPr>
            </w:pPr>
            <w:r w:rsidRPr="00DB6C94">
              <w:rPr>
                <w:rFonts w:eastAsia="Times New Roman"/>
                <w:b/>
                <w:bCs/>
                <w:color w:val="000000"/>
                <w:sz w:val="16"/>
                <w:szCs w:val="16"/>
              </w:rPr>
              <w:t>12</w:t>
            </w:r>
          </w:p>
        </w:tc>
        <w:tc>
          <w:tcPr>
            <w:tcW w:w="0" w:type="auto"/>
          </w:tcPr>
          <w:p w14:paraId="1E860CAE"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240.538</w:t>
            </w:r>
          </w:p>
        </w:tc>
        <w:tc>
          <w:tcPr>
            <w:tcW w:w="0" w:type="auto"/>
          </w:tcPr>
          <w:p w14:paraId="071CB8C2"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829</w:t>
            </w:r>
          </w:p>
        </w:tc>
        <w:tc>
          <w:tcPr>
            <w:tcW w:w="0" w:type="auto"/>
          </w:tcPr>
          <w:p w14:paraId="05573F60"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9.331</w:t>
            </w:r>
          </w:p>
        </w:tc>
        <w:tc>
          <w:tcPr>
            <w:tcW w:w="0" w:type="auto"/>
          </w:tcPr>
          <w:p w14:paraId="78FB48E8"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1.866</w:t>
            </w:r>
          </w:p>
        </w:tc>
        <w:tc>
          <w:tcPr>
            <w:tcW w:w="0" w:type="auto"/>
          </w:tcPr>
          <w:p w14:paraId="0C966275"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86.400</w:t>
            </w:r>
          </w:p>
        </w:tc>
        <w:tc>
          <w:tcPr>
            <w:tcW w:w="0" w:type="auto"/>
          </w:tcPr>
          <w:p w14:paraId="0E96321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43.735</w:t>
            </w:r>
          </w:p>
        </w:tc>
        <w:tc>
          <w:tcPr>
            <w:tcW w:w="0" w:type="auto"/>
          </w:tcPr>
          <w:p w14:paraId="2C625F0E"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99.505</w:t>
            </w:r>
          </w:p>
        </w:tc>
        <w:tc>
          <w:tcPr>
            <w:tcW w:w="0" w:type="auto"/>
          </w:tcPr>
          <w:p w14:paraId="172B4DB0"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482.204,38</w:t>
            </w:r>
          </w:p>
        </w:tc>
        <w:tc>
          <w:tcPr>
            <w:tcW w:w="0" w:type="auto"/>
          </w:tcPr>
          <w:p w14:paraId="2EE04AB6"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615.722,17</w:t>
            </w:r>
          </w:p>
        </w:tc>
        <w:tc>
          <w:tcPr>
            <w:tcW w:w="0" w:type="auto"/>
          </w:tcPr>
          <w:p w14:paraId="1466B8A2"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1.097.926,55</w:t>
            </w:r>
          </w:p>
        </w:tc>
      </w:tr>
      <w:tr w:rsidR="00DB6C94" w:rsidRPr="00DB6C94" w14:paraId="36754DB2" w14:textId="77777777" w:rsidTr="0097104E">
        <w:tc>
          <w:tcPr>
            <w:tcW w:w="0" w:type="auto"/>
          </w:tcPr>
          <w:p w14:paraId="415384D1" w14:textId="77777777" w:rsidR="00DB6C94" w:rsidRPr="00DB6C94" w:rsidRDefault="00DB6C94" w:rsidP="00DB6C94">
            <w:pPr>
              <w:jc w:val="right"/>
              <w:rPr>
                <w:rFonts w:eastAsia="Times New Roman"/>
                <w:b/>
                <w:bCs/>
                <w:color w:val="000000"/>
                <w:sz w:val="16"/>
                <w:szCs w:val="16"/>
              </w:rPr>
            </w:pPr>
            <w:r w:rsidRPr="00DB6C94">
              <w:rPr>
                <w:rFonts w:eastAsia="Times New Roman"/>
                <w:b/>
                <w:bCs/>
                <w:color w:val="000000"/>
                <w:sz w:val="16"/>
                <w:szCs w:val="16"/>
              </w:rPr>
              <w:t>13</w:t>
            </w:r>
          </w:p>
        </w:tc>
        <w:tc>
          <w:tcPr>
            <w:tcW w:w="0" w:type="auto"/>
          </w:tcPr>
          <w:p w14:paraId="394126AE"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240.745</w:t>
            </w:r>
          </w:p>
        </w:tc>
        <w:tc>
          <w:tcPr>
            <w:tcW w:w="0" w:type="auto"/>
          </w:tcPr>
          <w:p w14:paraId="039C9E25"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829</w:t>
            </w:r>
          </w:p>
        </w:tc>
        <w:tc>
          <w:tcPr>
            <w:tcW w:w="0" w:type="auto"/>
          </w:tcPr>
          <w:p w14:paraId="77DDE77E"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9.331</w:t>
            </w:r>
          </w:p>
        </w:tc>
        <w:tc>
          <w:tcPr>
            <w:tcW w:w="0" w:type="auto"/>
          </w:tcPr>
          <w:p w14:paraId="313B694C"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1.866</w:t>
            </w:r>
          </w:p>
        </w:tc>
        <w:tc>
          <w:tcPr>
            <w:tcW w:w="0" w:type="auto"/>
          </w:tcPr>
          <w:p w14:paraId="1DF2FE5D"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86.400</w:t>
            </w:r>
          </w:p>
        </w:tc>
        <w:tc>
          <w:tcPr>
            <w:tcW w:w="0" w:type="auto"/>
          </w:tcPr>
          <w:p w14:paraId="492FC0EF"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44.003</w:t>
            </w:r>
          </w:p>
        </w:tc>
        <w:tc>
          <w:tcPr>
            <w:tcW w:w="0" w:type="auto"/>
          </w:tcPr>
          <w:p w14:paraId="580D00E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100.116</w:t>
            </w:r>
          </w:p>
        </w:tc>
        <w:tc>
          <w:tcPr>
            <w:tcW w:w="0" w:type="auto"/>
          </w:tcPr>
          <w:p w14:paraId="1409896D"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483.290,65</w:t>
            </w:r>
          </w:p>
        </w:tc>
        <w:tc>
          <w:tcPr>
            <w:tcW w:w="0" w:type="auto"/>
          </w:tcPr>
          <w:p w14:paraId="238164E4"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646.508,28</w:t>
            </w:r>
          </w:p>
        </w:tc>
        <w:tc>
          <w:tcPr>
            <w:tcW w:w="0" w:type="auto"/>
          </w:tcPr>
          <w:p w14:paraId="05490B28"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1.129.798,93</w:t>
            </w:r>
          </w:p>
        </w:tc>
      </w:tr>
      <w:tr w:rsidR="00DB6C94" w:rsidRPr="00DB6C94" w14:paraId="7EF60CFC" w14:textId="77777777" w:rsidTr="0097104E">
        <w:tc>
          <w:tcPr>
            <w:tcW w:w="0" w:type="auto"/>
          </w:tcPr>
          <w:p w14:paraId="052CBC2D" w14:textId="77777777" w:rsidR="00DB6C94" w:rsidRPr="00DB6C94" w:rsidRDefault="00DB6C94" w:rsidP="00DB6C94">
            <w:pPr>
              <w:jc w:val="right"/>
              <w:rPr>
                <w:rFonts w:eastAsia="Times New Roman"/>
                <w:b/>
                <w:bCs/>
                <w:color w:val="000000"/>
                <w:sz w:val="16"/>
                <w:szCs w:val="16"/>
              </w:rPr>
            </w:pPr>
            <w:r w:rsidRPr="00DB6C94">
              <w:rPr>
                <w:rFonts w:eastAsia="Times New Roman"/>
                <w:b/>
                <w:bCs/>
                <w:color w:val="000000"/>
                <w:sz w:val="16"/>
                <w:szCs w:val="16"/>
              </w:rPr>
              <w:t>14</w:t>
            </w:r>
          </w:p>
        </w:tc>
        <w:tc>
          <w:tcPr>
            <w:tcW w:w="0" w:type="auto"/>
          </w:tcPr>
          <w:p w14:paraId="58A41291"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241.160</w:t>
            </w:r>
          </w:p>
        </w:tc>
        <w:tc>
          <w:tcPr>
            <w:tcW w:w="0" w:type="auto"/>
          </w:tcPr>
          <w:p w14:paraId="07E14E00"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829</w:t>
            </w:r>
          </w:p>
        </w:tc>
        <w:tc>
          <w:tcPr>
            <w:tcW w:w="0" w:type="auto"/>
          </w:tcPr>
          <w:p w14:paraId="5C473449"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9.331</w:t>
            </w:r>
          </w:p>
        </w:tc>
        <w:tc>
          <w:tcPr>
            <w:tcW w:w="0" w:type="auto"/>
          </w:tcPr>
          <w:p w14:paraId="1D81FEEC"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1.866</w:t>
            </w:r>
          </w:p>
        </w:tc>
        <w:tc>
          <w:tcPr>
            <w:tcW w:w="0" w:type="auto"/>
          </w:tcPr>
          <w:p w14:paraId="7134A391"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86.400</w:t>
            </w:r>
          </w:p>
        </w:tc>
        <w:tc>
          <w:tcPr>
            <w:tcW w:w="0" w:type="auto"/>
          </w:tcPr>
          <w:p w14:paraId="414D565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44.281</w:t>
            </w:r>
          </w:p>
        </w:tc>
        <w:tc>
          <w:tcPr>
            <w:tcW w:w="0" w:type="auto"/>
          </w:tcPr>
          <w:p w14:paraId="17863F0C"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100.750</w:t>
            </w:r>
          </w:p>
        </w:tc>
        <w:tc>
          <w:tcPr>
            <w:tcW w:w="0" w:type="auto"/>
          </w:tcPr>
          <w:p w14:paraId="77062664"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484.617,82</w:t>
            </w:r>
          </w:p>
        </w:tc>
        <w:tc>
          <w:tcPr>
            <w:tcW w:w="0" w:type="auto"/>
          </w:tcPr>
          <w:p w14:paraId="1331151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678.833,69</w:t>
            </w:r>
          </w:p>
        </w:tc>
        <w:tc>
          <w:tcPr>
            <w:tcW w:w="0" w:type="auto"/>
          </w:tcPr>
          <w:p w14:paraId="2F84D510"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1.163.451,51</w:t>
            </w:r>
          </w:p>
        </w:tc>
      </w:tr>
      <w:tr w:rsidR="00DB6C94" w:rsidRPr="00DB6C94" w14:paraId="28790902" w14:textId="77777777" w:rsidTr="0097104E">
        <w:tc>
          <w:tcPr>
            <w:tcW w:w="0" w:type="auto"/>
          </w:tcPr>
          <w:p w14:paraId="535A6D39" w14:textId="77777777" w:rsidR="00DB6C94" w:rsidRPr="00DB6C94" w:rsidRDefault="00DB6C94" w:rsidP="00DB6C94">
            <w:pPr>
              <w:jc w:val="right"/>
              <w:rPr>
                <w:rFonts w:eastAsia="Times New Roman"/>
                <w:b/>
                <w:bCs/>
                <w:color w:val="000000"/>
                <w:sz w:val="16"/>
                <w:szCs w:val="16"/>
              </w:rPr>
            </w:pPr>
            <w:r w:rsidRPr="00DB6C94">
              <w:rPr>
                <w:rFonts w:eastAsia="Times New Roman"/>
                <w:b/>
                <w:bCs/>
                <w:color w:val="000000"/>
                <w:sz w:val="16"/>
                <w:szCs w:val="16"/>
              </w:rPr>
              <w:t>15</w:t>
            </w:r>
          </w:p>
        </w:tc>
        <w:tc>
          <w:tcPr>
            <w:tcW w:w="0" w:type="auto"/>
          </w:tcPr>
          <w:p w14:paraId="7EF876F4"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241.367</w:t>
            </w:r>
          </w:p>
        </w:tc>
        <w:tc>
          <w:tcPr>
            <w:tcW w:w="0" w:type="auto"/>
          </w:tcPr>
          <w:p w14:paraId="316CF8C3"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829</w:t>
            </w:r>
          </w:p>
        </w:tc>
        <w:tc>
          <w:tcPr>
            <w:tcW w:w="0" w:type="auto"/>
          </w:tcPr>
          <w:p w14:paraId="177B3B01"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9.331</w:t>
            </w:r>
          </w:p>
        </w:tc>
        <w:tc>
          <w:tcPr>
            <w:tcW w:w="0" w:type="auto"/>
          </w:tcPr>
          <w:p w14:paraId="64FDEBBC"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1.866</w:t>
            </w:r>
          </w:p>
        </w:tc>
        <w:tc>
          <w:tcPr>
            <w:tcW w:w="0" w:type="auto"/>
          </w:tcPr>
          <w:p w14:paraId="048EBEA7"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86.400</w:t>
            </w:r>
          </w:p>
        </w:tc>
        <w:tc>
          <w:tcPr>
            <w:tcW w:w="0" w:type="auto"/>
          </w:tcPr>
          <w:p w14:paraId="06F25DFE"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44.566</w:t>
            </w:r>
          </w:p>
        </w:tc>
        <w:tc>
          <w:tcPr>
            <w:tcW w:w="0" w:type="auto"/>
          </w:tcPr>
          <w:p w14:paraId="4F8E0D5B"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101.397</w:t>
            </w:r>
          </w:p>
        </w:tc>
        <w:tc>
          <w:tcPr>
            <w:tcW w:w="0" w:type="auto"/>
          </w:tcPr>
          <w:p w14:paraId="7948A456"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485.757,46</w:t>
            </w:r>
          </w:p>
        </w:tc>
        <w:tc>
          <w:tcPr>
            <w:tcW w:w="0" w:type="auto"/>
          </w:tcPr>
          <w:p w14:paraId="29E946FC"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712.775,38</w:t>
            </w:r>
          </w:p>
        </w:tc>
        <w:tc>
          <w:tcPr>
            <w:tcW w:w="0" w:type="auto"/>
          </w:tcPr>
          <w:p w14:paraId="385E2CD0"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1.198.532,84</w:t>
            </w:r>
          </w:p>
        </w:tc>
      </w:tr>
      <w:tr w:rsidR="00DB6C94" w:rsidRPr="00DB6C94" w14:paraId="7C03DAE3" w14:textId="77777777" w:rsidTr="0097104E">
        <w:tc>
          <w:tcPr>
            <w:tcW w:w="0" w:type="auto"/>
          </w:tcPr>
          <w:p w14:paraId="339EFE5D" w14:textId="77777777" w:rsidR="00DB6C94" w:rsidRPr="00DB6C94" w:rsidRDefault="00DB6C94" w:rsidP="00DB6C94">
            <w:pPr>
              <w:jc w:val="right"/>
              <w:rPr>
                <w:rFonts w:eastAsia="Times New Roman"/>
                <w:b/>
                <w:bCs/>
                <w:color w:val="000000"/>
                <w:sz w:val="16"/>
                <w:szCs w:val="16"/>
              </w:rPr>
            </w:pPr>
            <w:r w:rsidRPr="00DB6C94">
              <w:rPr>
                <w:rFonts w:eastAsia="Times New Roman"/>
                <w:b/>
                <w:bCs/>
                <w:color w:val="000000"/>
                <w:sz w:val="16"/>
                <w:szCs w:val="16"/>
              </w:rPr>
              <w:t>16</w:t>
            </w:r>
          </w:p>
        </w:tc>
        <w:tc>
          <w:tcPr>
            <w:tcW w:w="0" w:type="auto"/>
          </w:tcPr>
          <w:p w14:paraId="60A6282A"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289.889</w:t>
            </w:r>
          </w:p>
        </w:tc>
        <w:tc>
          <w:tcPr>
            <w:tcW w:w="0" w:type="auto"/>
          </w:tcPr>
          <w:p w14:paraId="00F1DABE"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995</w:t>
            </w:r>
          </w:p>
        </w:tc>
        <w:tc>
          <w:tcPr>
            <w:tcW w:w="0" w:type="auto"/>
          </w:tcPr>
          <w:p w14:paraId="4F4805E1"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11.197</w:t>
            </w:r>
          </w:p>
        </w:tc>
        <w:tc>
          <w:tcPr>
            <w:tcW w:w="0" w:type="auto"/>
          </w:tcPr>
          <w:p w14:paraId="6F492AC8"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2.239</w:t>
            </w:r>
          </w:p>
        </w:tc>
        <w:tc>
          <w:tcPr>
            <w:tcW w:w="0" w:type="auto"/>
          </w:tcPr>
          <w:p w14:paraId="671F3EF3"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103.680</w:t>
            </w:r>
          </w:p>
        </w:tc>
        <w:tc>
          <w:tcPr>
            <w:tcW w:w="0" w:type="auto"/>
          </w:tcPr>
          <w:p w14:paraId="3BC44ED1"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59.786</w:t>
            </w:r>
          </w:p>
        </w:tc>
        <w:tc>
          <w:tcPr>
            <w:tcW w:w="0" w:type="auto"/>
          </w:tcPr>
          <w:p w14:paraId="78653A52"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136.026</w:t>
            </w:r>
          </w:p>
        </w:tc>
        <w:tc>
          <w:tcPr>
            <w:tcW w:w="0" w:type="auto"/>
          </w:tcPr>
          <w:p w14:paraId="0B6EDB7A"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603.812,89</w:t>
            </w:r>
          </w:p>
        </w:tc>
        <w:tc>
          <w:tcPr>
            <w:tcW w:w="0" w:type="auto"/>
          </w:tcPr>
          <w:p w14:paraId="1C3F1E61"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748.414,14</w:t>
            </w:r>
          </w:p>
        </w:tc>
        <w:tc>
          <w:tcPr>
            <w:tcW w:w="0" w:type="auto"/>
          </w:tcPr>
          <w:p w14:paraId="37FF671E" w14:textId="77777777" w:rsidR="00DB6C94" w:rsidRPr="00DB6C94" w:rsidRDefault="00DB6C94" w:rsidP="00DB6C94">
            <w:pPr>
              <w:jc w:val="right"/>
              <w:rPr>
                <w:rFonts w:eastAsia="Times New Roman"/>
                <w:color w:val="000000"/>
                <w:sz w:val="16"/>
                <w:szCs w:val="16"/>
              </w:rPr>
            </w:pPr>
            <w:r w:rsidRPr="00DB6C94">
              <w:rPr>
                <w:rFonts w:eastAsia="Times New Roman"/>
                <w:color w:val="000000"/>
                <w:sz w:val="16"/>
                <w:szCs w:val="16"/>
              </w:rPr>
              <w:t>1.352.227,04</w:t>
            </w:r>
          </w:p>
        </w:tc>
      </w:tr>
      <w:tr w:rsidR="00DB6C94" w:rsidRPr="00DB6C94" w14:paraId="15876037" w14:textId="77777777" w:rsidTr="0097104E">
        <w:tc>
          <w:tcPr>
            <w:tcW w:w="0" w:type="auto"/>
          </w:tcPr>
          <w:p w14:paraId="32DF9E93" w14:textId="77777777" w:rsidR="00DB6C94" w:rsidRPr="00DB6C94" w:rsidRDefault="00DB6C94" w:rsidP="00DB6C94">
            <w:pPr>
              <w:jc w:val="right"/>
              <w:rPr>
                <w:rFonts w:eastAsia="Times New Roman" w:cstheme="minorHAnsi"/>
                <w:b/>
                <w:bCs/>
                <w:color w:val="000000"/>
                <w:sz w:val="16"/>
                <w:szCs w:val="16"/>
              </w:rPr>
            </w:pPr>
            <w:r w:rsidRPr="00DB6C94">
              <w:rPr>
                <w:rFonts w:eastAsia="Times New Roman" w:cstheme="minorHAnsi"/>
                <w:b/>
                <w:bCs/>
                <w:color w:val="000000"/>
                <w:sz w:val="16"/>
                <w:szCs w:val="16"/>
              </w:rPr>
              <w:t>17</w:t>
            </w:r>
          </w:p>
        </w:tc>
        <w:tc>
          <w:tcPr>
            <w:tcW w:w="0" w:type="auto"/>
          </w:tcPr>
          <w:p w14:paraId="751A5A5C"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290.138</w:t>
            </w:r>
          </w:p>
        </w:tc>
        <w:tc>
          <w:tcPr>
            <w:tcW w:w="0" w:type="auto"/>
          </w:tcPr>
          <w:p w14:paraId="674F6159"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995</w:t>
            </w:r>
          </w:p>
        </w:tc>
        <w:tc>
          <w:tcPr>
            <w:tcW w:w="0" w:type="auto"/>
          </w:tcPr>
          <w:p w14:paraId="2930F9D6"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11.197</w:t>
            </w:r>
          </w:p>
        </w:tc>
        <w:tc>
          <w:tcPr>
            <w:tcW w:w="0" w:type="auto"/>
          </w:tcPr>
          <w:p w14:paraId="1E364E18"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2.239</w:t>
            </w:r>
          </w:p>
        </w:tc>
        <w:tc>
          <w:tcPr>
            <w:tcW w:w="0" w:type="auto"/>
          </w:tcPr>
          <w:p w14:paraId="38C165C0"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103.680</w:t>
            </w:r>
          </w:p>
        </w:tc>
        <w:tc>
          <w:tcPr>
            <w:tcW w:w="0" w:type="auto"/>
          </w:tcPr>
          <w:p w14:paraId="25EAC217"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60.167</w:t>
            </w:r>
          </w:p>
        </w:tc>
        <w:tc>
          <w:tcPr>
            <w:tcW w:w="0" w:type="auto"/>
          </w:tcPr>
          <w:p w14:paraId="15133CCC"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136.892</w:t>
            </w:r>
          </w:p>
        </w:tc>
        <w:tc>
          <w:tcPr>
            <w:tcW w:w="0" w:type="auto"/>
          </w:tcPr>
          <w:p w14:paraId="0C1AD472"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605.309,22</w:t>
            </w:r>
          </w:p>
        </w:tc>
        <w:tc>
          <w:tcPr>
            <w:tcW w:w="0" w:type="auto"/>
          </w:tcPr>
          <w:p w14:paraId="3729A656"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785.834,85</w:t>
            </w:r>
          </w:p>
        </w:tc>
        <w:tc>
          <w:tcPr>
            <w:tcW w:w="0" w:type="auto"/>
          </w:tcPr>
          <w:p w14:paraId="6BD4910E"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1.391.144,07</w:t>
            </w:r>
          </w:p>
        </w:tc>
      </w:tr>
      <w:tr w:rsidR="00DB6C94" w:rsidRPr="00DB6C94" w14:paraId="77A3D535" w14:textId="77777777" w:rsidTr="0097104E">
        <w:tc>
          <w:tcPr>
            <w:tcW w:w="0" w:type="auto"/>
          </w:tcPr>
          <w:p w14:paraId="4818E51F" w14:textId="77777777" w:rsidR="00DB6C94" w:rsidRPr="00DB6C94" w:rsidRDefault="00DB6C94" w:rsidP="00DB6C94">
            <w:pPr>
              <w:jc w:val="right"/>
              <w:rPr>
                <w:rFonts w:eastAsia="Times New Roman" w:cstheme="minorHAnsi"/>
                <w:b/>
                <w:bCs/>
                <w:color w:val="000000"/>
                <w:sz w:val="16"/>
                <w:szCs w:val="16"/>
              </w:rPr>
            </w:pPr>
            <w:r w:rsidRPr="00DB6C94">
              <w:rPr>
                <w:rFonts w:eastAsia="Times New Roman" w:cstheme="minorHAnsi"/>
                <w:b/>
                <w:bCs/>
                <w:color w:val="000000"/>
                <w:sz w:val="16"/>
                <w:szCs w:val="16"/>
              </w:rPr>
              <w:t>18</w:t>
            </w:r>
          </w:p>
        </w:tc>
        <w:tc>
          <w:tcPr>
            <w:tcW w:w="0" w:type="auto"/>
          </w:tcPr>
          <w:p w14:paraId="4AF0F7E7"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290.387</w:t>
            </w:r>
          </w:p>
        </w:tc>
        <w:tc>
          <w:tcPr>
            <w:tcW w:w="0" w:type="auto"/>
          </w:tcPr>
          <w:p w14:paraId="728D5A23"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995</w:t>
            </w:r>
          </w:p>
        </w:tc>
        <w:tc>
          <w:tcPr>
            <w:tcW w:w="0" w:type="auto"/>
          </w:tcPr>
          <w:p w14:paraId="77665B99"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11.197</w:t>
            </w:r>
          </w:p>
        </w:tc>
        <w:tc>
          <w:tcPr>
            <w:tcW w:w="0" w:type="auto"/>
          </w:tcPr>
          <w:p w14:paraId="751980BE"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2.239</w:t>
            </w:r>
          </w:p>
        </w:tc>
        <w:tc>
          <w:tcPr>
            <w:tcW w:w="0" w:type="auto"/>
          </w:tcPr>
          <w:p w14:paraId="78AA3B1B"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103.680</w:t>
            </w:r>
          </w:p>
        </w:tc>
        <w:tc>
          <w:tcPr>
            <w:tcW w:w="0" w:type="auto"/>
          </w:tcPr>
          <w:p w14:paraId="55922F53"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60.535</w:t>
            </w:r>
          </w:p>
        </w:tc>
        <w:tc>
          <w:tcPr>
            <w:tcW w:w="0" w:type="auto"/>
          </w:tcPr>
          <w:p w14:paraId="0D9B2C8A"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137.731</w:t>
            </w:r>
          </w:p>
        </w:tc>
        <w:tc>
          <w:tcPr>
            <w:tcW w:w="0" w:type="auto"/>
          </w:tcPr>
          <w:p w14:paraId="212AA16B"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606.765,68</w:t>
            </w:r>
          </w:p>
        </w:tc>
        <w:tc>
          <w:tcPr>
            <w:tcW w:w="0" w:type="auto"/>
          </w:tcPr>
          <w:p w14:paraId="3B1C0761"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825.126,59</w:t>
            </w:r>
          </w:p>
        </w:tc>
        <w:tc>
          <w:tcPr>
            <w:tcW w:w="0" w:type="auto"/>
          </w:tcPr>
          <w:p w14:paraId="1DCADE3A"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1.431.892,27</w:t>
            </w:r>
          </w:p>
        </w:tc>
      </w:tr>
      <w:tr w:rsidR="00DB6C94" w:rsidRPr="00DB6C94" w14:paraId="2CAC64EE" w14:textId="77777777" w:rsidTr="0097104E">
        <w:tc>
          <w:tcPr>
            <w:tcW w:w="0" w:type="auto"/>
          </w:tcPr>
          <w:p w14:paraId="565B2BCC" w14:textId="77777777" w:rsidR="00DB6C94" w:rsidRPr="00DB6C94" w:rsidRDefault="00DB6C94" w:rsidP="00DB6C94">
            <w:pPr>
              <w:jc w:val="right"/>
              <w:rPr>
                <w:rFonts w:eastAsia="Times New Roman" w:cstheme="minorHAnsi"/>
                <w:b/>
                <w:bCs/>
                <w:color w:val="000000"/>
                <w:sz w:val="16"/>
                <w:szCs w:val="16"/>
              </w:rPr>
            </w:pPr>
            <w:r w:rsidRPr="00DB6C94">
              <w:rPr>
                <w:rFonts w:eastAsia="Times New Roman" w:cstheme="minorHAnsi"/>
                <w:b/>
                <w:bCs/>
                <w:color w:val="000000"/>
                <w:sz w:val="16"/>
                <w:szCs w:val="16"/>
              </w:rPr>
              <w:t>19</w:t>
            </w:r>
          </w:p>
        </w:tc>
        <w:tc>
          <w:tcPr>
            <w:tcW w:w="0" w:type="auto"/>
          </w:tcPr>
          <w:p w14:paraId="0B16985B"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290.636</w:t>
            </w:r>
          </w:p>
        </w:tc>
        <w:tc>
          <w:tcPr>
            <w:tcW w:w="0" w:type="auto"/>
          </w:tcPr>
          <w:p w14:paraId="4FCE9F1E"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995</w:t>
            </w:r>
          </w:p>
        </w:tc>
        <w:tc>
          <w:tcPr>
            <w:tcW w:w="0" w:type="auto"/>
          </w:tcPr>
          <w:p w14:paraId="667F91E7"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11.197</w:t>
            </w:r>
          </w:p>
        </w:tc>
        <w:tc>
          <w:tcPr>
            <w:tcW w:w="0" w:type="auto"/>
          </w:tcPr>
          <w:p w14:paraId="519B5068"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2.239</w:t>
            </w:r>
          </w:p>
        </w:tc>
        <w:tc>
          <w:tcPr>
            <w:tcW w:w="0" w:type="auto"/>
          </w:tcPr>
          <w:p w14:paraId="52C55246"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103.680</w:t>
            </w:r>
          </w:p>
        </w:tc>
        <w:tc>
          <w:tcPr>
            <w:tcW w:w="0" w:type="auto"/>
          </w:tcPr>
          <w:p w14:paraId="1BDAFAC2"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60.906</w:t>
            </w:r>
          </w:p>
        </w:tc>
        <w:tc>
          <w:tcPr>
            <w:tcW w:w="0" w:type="auto"/>
          </w:tcPr>
          <w:p w14:paraId="23AEEE98"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138.575</w:t>
            </w:r>
          </w:p>
        </w:tc>
        <w:tc>
          <w:tcPr>
            <w:tcW w:w="0" w:type="auto"/>
          </w:tcPr>
          <w:p w14:paraId="00AEEAEE"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608.229,33</w:t>
            </w:r>
          </w:p>
        </w:tc>
        <w:tc>
          <w:tcPr>
            <w:tcW w:w="0" w:type="auto"/>
          </w:tcPr>
          <w:p w14:paraId="3E9B4310"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866.382,92</w:t>
            </w:r>
          </w:p>
        </w:tc>
        <w:tc>
          <w:tcPr>
            <w:tcW w:w="0" w:type="auto"/>
          </w:tcPr>
          <w:p w14:paraId="64591781"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1.474.612,26</w:t>
            </w:r>
          </w:p>
        </w:tc>
      </w:tr>
      <w:tr w:rsidR="00DB6C94" w:rsidRPr="00DB6C94" w14:paraId="0B35635C" w14:textId="77777777" w:rsidTr="0097104E">
        <w:tc>
          <w:tcPr>
            <w:tcW w:w="0" w:type="auto"/>
          </w:tcPr>
          <w:p w14:paraId="6A6A9027" w14:textId="77777777" w:rsidR="00DB6C94" w:rsidRPr="00DB6C94" w:rsidRDefault="00DB6C94" w:rsidP="00DB6C94">
            <w:pPr>
              <w:jc w:val="right"/>
              <w:rPr>
                <w:rFonts w:eastAsia="Times New Roman" w:cstheme="minorHAnsi"/>
                <w:b/>
                <w:bCs/>
                <w:color w:val="000000"/>
                <w:sz w:val="16"/>
                <w:szCs w:val="16"/>
              </w:rPr>
            </w:pPr>
            <w:r w:rsidRPr="00DB6C94">
              <w:rPr>
                <w:rFonts w:eastAsia="Times New Roman" w:cstheme="minorHAnsi"/>
                <w:b/>
                <w:bCs/>
                <w:color w:val="000000"/>
                <w:sz w:val="16"/>
                <w:szCs w:val="16"/>
              </w:rPr>
              <w:t>20</w:t>
            </w:r>
          </w:p>
        </w:tc>
        <w:tc>
          <w:tcPr>
            <w:tcW w:w="0" w:type="auto"/>
          </w:tcPr>
          <w:p w14:paraId="1D1A59DB"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290.885</w:t>
            </w:r>
          </w:p>
        </w:tc>
        <w:tc>
          <w:tcPr>
            <w:tcW w:w="0" w:type="auto"/>
          </w:tcPr>
          <w:p w14:paraId="6CAC1E53"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995</w:t>
            </w:r>
          </w:p>
        </w:tc>
        <w:tc>
          <w:tcPr>
            <w:tcW w:w="0" w:type="auto"/>
          </w:tcPr>
          <w:p w14:paraId="39CC1963"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11.197</w:t>
            </w:r>
          </w:p>
        </w:tc>
        <w:tc>
          <w:tcPr>
            <w:tcW w:w="0" w:type="auto"/>
          </w:tcPr>
          <w:p w14:paraId="4DEA6D58"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2.239</w:t>
            </w:r>
          </w:p>
        </w:tc>
        <w:tc>
          <w:tcPr>
            <w:tcW w:w="0" w:type="auto"/>
          </w:tcPr>
          <w:p w14:paraId="7DE1BCF9"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103.680</w:t>
            </w:r>
          </w:p>
        </w:tc>
        <w:tc>
          <w:tcPr>
            <w:tcW w:w="0" w:type="auto"/>
          </w:tcPr>
          <w:p w14:paraId="3AC39C75"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61.294</w:t>
            </w:r>
          </w:p>
        </w:tc>
        <w:tc>
          <w:tcPr>
            <w:tcW w:w="0" w:type="auto"/>
          </w:tcPr>
          <w:p w14:paraId="6838A4CE"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139.457</w:t>
            </w:r>
          </w:p>
        </w:tc>
        <w:tc>
          <w:tcPr>
            <w:tcW w:w="0" w:type="auto"/>
          </w:tcPr>
          <w:p w14:paraId="76552894"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609.748,00</w:t>
            </w:r>
          </w:p>
        </w:tc>
        <w:tc>
          <w:tcPr>
            <w:tcW w:w="0" w:type="auto"/>
          </w:tcPr>
          <w:p w14:paraId="346A72F4"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909.702,07</w:t>
            </w:r>
          </w:p>
        </w:tc>
        <w:tc>
          <w:tcPr>
            <w:tcW w:w="0" w:type="auto"/>
          </w:tcPr>
          <w:p w14:paraId="1B757A9C" w14:textId="77777777" w:rsidR="00DB6C94" w:rsidRPr="00DB6C94" w:rsidRDefault="00DB6C94" w:rsidP="00DB6C94">
            <w:pPr>
              <w:jc w:val="right"/>
              <w:rPr>
                <w:rFonts w:eastAsia="Times New Roman" w:cstheme="minorHAnsi"/>
                <w:color w:val="000000"/>
                <w:sz w:val="16"/>
                <w:szCs w:val="16"/>
              </w:rPr>
            </w:pPr>
            <w:r w:rsidRPr="00DB6C94">
              <w:rPr>
                <w:rFonts w:eastAsia="Times New Roman" w:cstheme="minorHAnsi"/>
                <w:color w:val="000000"/>
                <w:sz w:val="16"/>
                <w:szCs w:val="16"/>
              </w:rPr>
              <w:t>1.519.450,07</w:t>
            </w:r>
          </w:p>
        </w:tc>
      </w:tr>
    </w:tbl>
    <w:p w14:paraId="19219836" w14:textId="77777777" w:rsidR="00DB6C94" w:rsidRDefault="00DB6C94" w:rsidP="0097104E">
      <w:pPr>
        <w:jc w:val="both"/>
        <w:rPr>
          <w:lang w:val="en-US"/>
        </w:rPr>
      </w:pPr>
    </w:p>
    <w:p w14:paraId="5B08B5D1" w14:textId="63662E5E" w:rsidR="00F727D3" w:rsidRPr="00F727D3" w:rsidRDefault="0097104E" w:rsidP="0097104E">
      <w:pPr>
        <w:jc w:val="both"/>
        <w:rPr>
          <w:lang w:val="en-US"/>
        </w:rPr>
      </w:pPr>
      <w:r w:rsidRPr="0097104E">
        <w:rPr>
          <w:lang w:val="en-US"/>
        </w:rPr>
        <w:t>As shown in the summary table, the project's main revenue sources include sanitation fees, recyclable material sales, and compost sales.</w:t>
      </w:r>
      <w:bookmarkStart w:id="0" w:name="_GoBack"/>
      <w:bookmarkEnd w:id="0"/>
    </w:p>
    <w:sectPr w:rsidR="00F727D3" w:rsidRPr="00F727D3" w:rsidSect="0003166E">
      <w:pgSz w:w="15840" w:h="12240" w:orient="landscape"/>
      <w:pgMar w:top="1701" w:right="1417" w:bottom="1701" w:left="1417" w:header="62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DEB4AB" w14:textId="77777777" w:rsidR="00A056D4" w:rsidRDefault="00A056D4" w:rsidP="00CF49B4">
      <w:r>
        <w:separator/>
      </w:r>
    </w:p>
  </w:endnote>
  <w:endnote w:type="continuationSeparator" w:id="0">
    <w:p w14:paraId="0AD9C6F4" w14:textId="77777777" w:rsidR="00A056D4" w:rsidRDefault="00A056D4" w:rsidP="00CF4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F511A" w14:textId="77777777" w:rsidR="00A056D4" w:rsidRDefault="00A056D4" w:rsidP="00CF49B4">
      <w:r>
        <w:separator/>
      </w:r>
    </w:p>
  </w:footnote>
  <w:footnote w:type="continuationSeparator" w:id="0">
    <w:p w14:paraId="65F9C3DC" w14:textId="77777777" w:rsidR="00A056D4" w:rsidRDefault="00A056D4" w:rsidP="00CF49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F86FF" w14:textId="77777777" w:rsidR="00824F1E" w:rsidRPr="000A1C1C" w:rsidRDefault="00824F1E" w:rsidP="000A1C1C">
    <w:pPr>
      <w:pStyle w:val="Encabezado"/>
      <w:rPr>
        <w:iCs/>
        <w:sz w:val="20"/>
        <w:lang w:val="en"/>
      </w:rPr>
    </w:pPr>
    <w:r w:rsidRPr="000A1C1C">
      <w:rPr>
        <w:noProof/>
        <w:sz w:val="20"/>
      </w:rPr>
      <w:drawing>
        <wp:anchor distT="0" distB="0" distL="114300" distR="114300" simplePos="0" relativeHeight="251659264" behindDoc="0" locked="0" layoutInCell="1" allowOverlap="1" wp14:anchorId="534E2A3A" wp14:editId="07777777">
          <wp:simplePos x="0" y="0"/>
          <wp:positionH relativeFrom="column">
            <wp:posOffset>3806678</wp:posOffset>
          </wp:positionH>
          <wp:positionV relativeFrom="paragraph">
            <wp:posOffset>7620</wp:posOffset>
          </wp:positionV>
          <wp:extent cx="951865" cy="287655"/>
          <wp:effectExtent l="0" t="0" r="635" b="0"/>
          <wp:wrapSquare wrapText="bothSides"/>
          <wp:docPr id="6" name="Imagen 6" descr="C:\Users\Asus\AppData\Local\Microsoft\Windows\INetCache\Content.MSO\4BC029C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Users\Asus\AppData\Local\Microsoft\Windows\INetCache\Content.MSO\4BC029C7.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186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1C1C">
      <w:rPr>
        <w:noProof/>
        <w:sz w:val="20"/>
      </w:rPr>
      <w:drawing>
        <wp:anchor distT="0" distB="0" distL="114300" distR="114300" simplePos="0" relativeHeight="251660288" behindDoc="0" locked="0" layoutInCell="1" allowOverlap="1" wp14:anchorId="0278311F" wp14:editId="07777777">
          <wp:simplePos x="0" y="0"/>
          <wp:positionH relativeFrom="column">
            <wp:posOffset>3436473</wp:posOffset>
          </wp:positionH>
          <wp:positionV relativeFrom="paragraph">
            <wp:posOffset>-27305</wp:posOffset>
          </wp:positionV>
          <wp:extent cx="336536" cy="324000"/>
          <wp:effectExtent l="0" t="0" r="6985" b="0"/>
          <wp:wrapSquare wrapText="bothSides"/>
          <wp:docPr id="7" name="Imagen 7" descr="C:\Users\Asus\AppData\Local\Microsoft\Windows\INetCache\Content.MSO\4B4D089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Users\Asus\AppData\Local\Microsoft\Windows\INetCache\Content.MSO\4B4D0891.t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6536" cy="32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1C1C">
      <w:rPr>
        <w:noProof/>
        <w:sz w:val="20"/>
      </w:rPr>
      <w:drawing>
        <wp:anchor distT="0" distB="0" distL="114300" distR="114300" simplePos="0" relativeHeight="251658240" behindDoc="0" locked="0" layoutInCell="1" allowOverlap="1" wp14:anchorId="4DC0DB10" wp14:editId="07777777">
          <wp:simplePos x="0" y="0"/>
          <wp:positionH relativeFrom="column">
            <wp:posOffset>4780280</wp:posOffset>
          </wp:positionH>
          <wp:positionV relativeFrom="paragraph">
            <wp:posOffset>-27305</wp:posOffset>
          </wp:positionV>
          <wp:extent cx="981952" cy="360000"/>
          <wp:effectExtent l="0" t="0" r="0" b="2540"/>
          <wp:wrapSquare wrapText="bothSides"/>
          <wp:docPr id="5" name="Imagen 5" descr="C:\Users\Asus\AppData\Local\Microsoft\Windows\INetCache\Content.MSO\15807E6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Asus\AppData\Local\Microsoft\Windows\INetCache\Content.MSO\15807E6D.tmp"/>
                  <pic:cNvPicPr>
                    <a:picLocks noChangeAspect="1" noChangeArrowheads="1"/>
                  </pic:cNvPicPr>
                </pic:nvPicPr>
                <pic:blipFill rotWithShape="1">
                  <a:blip r:embed="rId3">
                    <a:extLst>
                      <a:ext uri="{28A0092B-C50C-407E-A947-70E740481C1C}">
                        <a14:useLocalDpi xmlns:a14="http://schemas.microsoft.com/office/drawing/2010/main" val="0"/>
                      </a:ext>
                    </a:extLst>
                  </a:blip>
                  <a:srcRect t="17109" b="17695"/>
                  <a:stretch/>
                </pic:blipFill>
                <pic:spPr bwMode="auto">
                  <a:xfrm>
                    <a:off x="0" y="0"/>
                    <a:ext cx="981952" cy="36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A1C1C">
      <w:rPr>
        <w:iCs/>
        <w:sz w:val="20"/>
        <w:lang w:val="en"/>
      </w:rPr>
      <w:t xml:space="preserve">ANNEX </w:t>
    </w:r>
    <w:r>
      <w:rPr>
        <w:iCs/>
        <w:sz w:val="20"/>
        <w:lang w:val="en"/>
      </w:rPr>
      <w:t>8</w:t>
    </w:r>
  </w:p>
  <w:p w14:paraId="429A928D" w14:textId="77777777" w:rsidR="00824F1E" w:rsidRPr="005D649E" w:rsidRDefault="00824F1E" w:rsidP="00DE1906">
    <w:pPr>
      <w:pStyle w:val="Encabezado"/>
      <w:rPr>
        <w:iCs/>
        <w:sz w:val="20"/>
        <w:lang w:val="en"/>
      </w:rPr>
    </w:pPr>
    <w:proofErr w:type="spellStart"/>
    <w:r>
      <w:rPr>
        <w:iCs/>
        <w:sz w:val="20"/>
        <w:lang w:val="en"/>
      </w:rPr>
      <w:t>DESCOM</w:t>
    </w:r>
    <w:proofErr w:type="spellEnd"/>
    <w:r>
      <w:rPr>
        <w:iCs/>
        <w:sz w:val="20"/>
        <w:lang w:val="en"/>
      </w:rPr>
      <w:t>-FI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D35C1"/>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7387F"/>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6C2977"/>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97C51"/>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952B8E"/>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96096F"/>
    <w:multiLevelType w:val="hybridMultilevel"/>
    <w:tmpl w:val="4E6050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1551B5A"/>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A673BE"/>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7A3C7F"/>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A92B73"/>
    <w:multiLevelType w:val="hybridMultilevel"/>
    <w:tmpl w:val="28464E10"/>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5A60E37"/>
    <w:multiLevelType w:val="multilevel"/>
    <w:tmpl w:val="B58C3560"/>
    <w:lvl w:ilvl="0">
      <w:start w:val="1"/>
      <w:numFmt w:val="bullet"/>
      <w:lvlText w:val=""/>
      <w:lvlJc w:val="left"/>
      <w:pPr>
        <w:tabs>
          <w:tab w:val="num" w:pos="720"/>
        </w:tabs>
        <w:ind w:left="720" w:hanging="360"/>
      </w:pPr>
      <w:rPr>
        <w:rFonts w:ascii="Symbol" w:hAnsi="Symbol" w:hint="default"/>
        <w:sz w:val="20"/>
      </w:rPr>
    </w:lvl>
    <w:lvl w:ilvl="1">
      <w:start w:val="4"/>
      <w:numFmt w:val="bullet"/>
      <w:lvlText w:val="-"/>
      <w:lvlJc w:val="left"/>
      <w:pPr>
        <w:ind w:left="1440" w:hanging="360"/>
      </w:pPr>
      <w:rPr>
        <w:rFonts w:ascii="Calibri" w:eastAsiaTheme="minorHAnsi" w:hAnsi="Calibri" w:cs="Calibri" w:hint="default"/>
      </w:rPr>
    </w:lvl>
    <w:lvl w:ilvl="2">
      <w:start w:val="1"/>
      <w:numFmt w:val="low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F46DFB"/>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3563D9"/>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47338F"/>
    <w:multiLevelType w:val="hybridMultilevel"/>
    <w:tmpl w:val="CB18E2F6"/>
    <w:lvl w:ilvl="0" w:tplc="A8AEC9B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4E874FB"/>
    <w:multiLevelType w:val="hybridMultilevel"/>
    <w:tmpl w:val="C9A420B2"/>
    <w:lvl w:ilvl="0" w:tplc="6090E30C">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CD7451F"/>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4B13E8"/>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52515"/>
    <w:multiLevelType w:val="multilevel"/>
    <w:tmpl w:val="B0EE4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684030"/>
    <w:multiLevelType w:val="multilevel"/>
    <w:tmpl w:val="70803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1E7B8A"/>
    <w:multiLevelType w:val="hybridMultilevel"/>
    <w:tmpl w:val="51047D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46F18DB"/>
    <w:multiLevelType w:val="hybridMultilevel"/>
    <w:tmpl w:val="2076C1F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55F1F49"/>
    <w:multiLevelType w:val="hybridMultilevel"/>
    <w:tmpl w:val="131C79EE"/>
    <w:lvl w:ilvl="0" w:tplc="1A34A986">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8E36AF0"/>
    <w:multiLevelType w:val="multilevel"/>
    <w:tmpl w:val="3CB66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DC3A5B"/>
    <w:multiLevelType w:val="hybridMultilevel"/>
    <w:tmpl w:val="D36442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53BC2791"/>
    <w:multiLevelType w:val="hybridMultilevel"/>
    <w:tmpl w:val="1D0A94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83C4B17"/>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583CCC"/>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7C20A5"/>
    <w:multiLevelType w:val="multilevel"/>
    <w:tmpl w:val="3CB66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CB7632"/>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E40B4F"/>
    <w:multiLevelType w:val="hybridMultilevel"/>
    <w:tmpl w:val="2C229B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68F423FA"/>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675B98"/>
    <w:multiLevelType w:val="multilevel"/>
    <w:tmpl w:val="05A279C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6D4D6982"/>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693C6B"/>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46A683B"/>
    <w:multiLevelType w:val="hybridMultilevel"/>
    <w:tmpl w:val="B3929A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788E32E7"/>
    <w:multiLevelType w:val="multilevel"/>
    <w:tmpl w:val="F4C61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CF768BE"/>
    <w:multiLevelType w:val="hybridMultilevel"/>
    <w:tmpl w:val="1FEAD0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7DE7528A"/>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3"/>
  </w:num>
  <w:num w:numId="3">
    <w:abstractNumId w:val="20"/>
  </w:num>
  <w:num w:numId="4">
    <w:abstractNumId w:val="24"/>
  </w:num>
  <w:num w:numId="5">
    <w:abstractNumId w:val="29"/>
  </w:num>
  <w:num w:numId="6">
    <w:abstractNumId w:val="27"/>
  </w:num>
  <w:num w:numId="7">
    <w:abstractNumId w:val="16"/>
  </w:num>
  <w:num w:numId="8">
    <w:abstractNumId w:val="22"/>
  </w:num>
  <w:num w:numId="9">
    <w:abstractNumId w:val="28"/>
  </w:num>
  <w:num w:numId="10">
    <w:abstractNumId w:val="15"/>
  </w:num>
  <w:num w:numId="11">
    <w:abstractNumId w:val="3"/>
  </w:num>
  <w:num w:numId="12">
    <w:abstractNumId w:val="0"/>
  </w:num>
  <w:num w:numId="13">
    <w:abstractNumId w:val="30"/>
  </w:num>
  <w:num w:numId="14">
    <w:abstractNumId w:val="25"/>
  </w:num>
  <w:num w:numId="15">
    <w:abstractNumId w:val="1"/>
  </w:num>
  <w:num w:numId="16">
    <w:abstractNumId w:val="8"/>
  </w:num>
  <w:num w:numId="17">
    <w:abstractNumId w:val="10"/>
  </w:num>
  <w:num w:numId="18">
    <w:abstractNumId w:val="37"/>
  </w:num>
  <w:num w:numId="19">
    <w:abstractNumId w:val="6"/>
  </w:num>
  <w:num w:numId="20">
    <w:abstractNumId w:val="33"/>
  </w:num>
  <w:num w:numId="21">
    <w:abstractNumId w:val="2"/>
  </w:num>
  <w:num w:numId="22">
    <w:abstractNumId w:val="32"/>
  </w:num>
  <w:num w:numId="23">
    <w:abstractNumId w:val="5"/>
  </w:num>
  <w:num w:numId="24">
    <w:abstractNumId w:val="9"/>
  </w:num>
  <w:num w:numId="25">
    <w:abstractNumId w:val="19"/>
  </w:num>
  <w:num w:numId="26">
    <w:abstractNumId w:val="12"/>
  </w:num>
  <w:num w:numId="27">
    <w:abstractNumId w:val="34"/>
  </w:num>
  <w:num w:numId="28">
    <w:abstractNumId w:val="7"/>
  </w:num>
  <w:num w:numId="29">
    <w:abstractNumId w:val="4"/>
  </w:num>
  <w:num w:numId="30">
    <w:abstractNumId w:val="26"/>
  </w:num>
  <w:num w:numId="31">
    <w:abstractNumId w:val="11"/>
  </w:num>
  <w:num w:numId="32">
    <w:abstractNumId w:val="31"/>
  </w:num>
  <w:num w:numId="33">
    <w:abstractNumId w:val="14"/>
  </w:num>
  <w:num w:numId="34">
    <w:abstractNumId w:val="21"/>
  </w:num>
  <w:num w:numId="35">
    <w:abstractNumId w:val="18"/>
  </w:num>
  <w:num w:numId="36">
    <w:abstractNumId w:val="36"/>
  </w:num>
  <w:num w:numId="37">
    <w:abstractNumId w:val="17"/>
  </w:num>
  <w:num w:numId="38">
    <w:abstractNumId w:val="3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73F"/>
    <w:rsid w:val="0000599B"/>
    <w:rsid w:val="00011DA8"/>
    <w:rsid w:val="0003166E"/>
    <w:rsid w:val="00052953"/>
    <w:rsid w:val="0005607B"/>
    <w:rsid w:val="000921AB"/>
    <w:rsid w:val="000A1C1C"/>
    <w:rsid w:val="000A5DB5"/>
    <w:rsid w:val="000A7F82"/>
    <w:rsid w:val="000C690C"/>
    <w:rsid w:val="00102E89"/>
    <w:rsid w:val="00107877"/>
    <w:rsid w:val="00121500"/>
    <w:rsid w:val="00154832"/>
    <w:rsid w:val="00154F44"/>
    <w:rsid w:val="00186E0C"/>
    <w:rsid w:val="00195C0E"/>
    <w:rsid w:val="001A40CF"/>
    <w:rsid w:val="001A7311"/>
    <w:rsid w:val="001B2FE7"/>
    <w:rsid w:val="001C00ED"/>
    <w:rsid w:val="001C33E7"/>
    <w:rsid w:val="001C4EEE"/>
    <w:rsid w:val="001D6D10"/>
    <w:rsid w:val="001E6403"/>
    <w:rsid w:val="002103BC"/>
    <w:rsid w:val="00216F51"/>
    <w:rsid w:val="00234213"/>
    <w:rsid w:val="002448C9"/>
    <w:rsid w:val="00247D09"/>
    <w:rsid w:val="00265D42"/>
    <w:rsid w:val="002B3F6E"/>
    <w:rsid w:val="002B5CDC"/>
    <w:rsid w:val="002C3BE2"/>
    <w:rsid w:val="00314536"/>
    <w:rsid w:val="00331793"/>
    <w:rsid w:val="00346362"/>
    <w:rsid w:val="00357733"/>
    <w:rsid w:val="00377931"/>
    <w:rsid w:val="00395198"/>
    <w:rsid w:val="003A1A6E"/>
    <w:rsid w:val="003B45E9"/>
    <w:rsid w:val="00405B76"/>
    <w:rsid w:val="0040673F"/>
    <w:rsid w:val="00407982"/>
    <w:rsid w:val="004306CF"/>
    <w:rsid w:val="0045025C"/>
    <w:rsid w:val="00454F45"/>
    <w:rsid w:val="00467AEE"/>
    <w:rsid w:val="004717BA"/>
    <w:rsid w:val="004A4D75"/>
    <w:rsid w:val="004C4C67"/>
    <w:rsid w:val="004E3872"/>
    <w:rsid w:val="00503FB9"/>
    <w:rsid w:val="00504C54"/>
    <w:rsid w:val="00505D3D"/>
    <w:rsid w:val="005137C7"/>
    <w:rsid w:val="00535E40"/>
    <w:rsid w:val="00546DE7"/>
    <w:rsid w:val="0057117D"/>
    <w:rsid w:val="00587D8F"/>
    <w:rsid w:val="005B4B53"/>
    <w:rsid w:val="005C1EFF"/>
    <w:rsid w:val="005D649E"/>
    <w:rsid w:val="005E2B5C"/>
    <w:rsid w:val="00603A51"/>
    <w:rsid w:val="00604843"/>
    <w:rsid w:val="00623039"/>
    <w:rsid w:val="006230FE"/>
    <w:rsid w:val="00645138"/>
    <w:rsid w:val="00653912"/>
    <w:rsid w:val="0065733C"/>
    <w:rsid w:val="00677B04"/>
    <w:rsid w:val="006C6669"/>
    <w:rsid w:val="006E06F6"/>
    <w:rsid w:val="006F401C"/>
    <w:rsid w:val="00704709"/>
    <w:rsid w:val="00720764"/>
    <w:rsid w:val="00744D10"/>
    <w:rsid w:val="00755941"/>
    <w:rsid w:val="0076651D"/>
    <w:rsid w:val="0076793C"/>
    <w:rsid w:val="00770C73"/>
    <w:rsid w:val="00773DFB"/>
    <w:rsid w:val="0077517F"/>
    <w:rsid w:val="007967EE"/>
    <w:rsid w:val="007A22B6"/>
    <w:rsid w:val="007C1FFB"/>
    <w:rsid w:val="007D58CF"/>
    <w:rsid w:val="007D6982"/>
    <w:rsid w:val="00824F1E"/>
    <w:rsid w:val="0082706A"/>
    <w:rsid w:val="00851DD5"/>
    <w:rsid w:val="00852BA9"/>
    <w:rsid w:val="00876308"/>
    <w:rsid w:val="008A4EF5"/>
    <w:rsid w:val="008C5FDC"/>
    <w:rsid w:val="00904AC2"/>
    <w:rsid w:val="00917A0D"/>
    <w:rsid w:val="00930694"/>
    <w:rsid w:val="00954AFF"/>
    <w:rsid w:val="00961590"/>
    <w:rsid w:val="00966BF8"/>
    <w:rsid w:val="0097104E"/>
    <w:rsid w:val="009715E0"/>
    <w:rsid w:val="00982579"/>
    <w:rsid w:val="00986A60"/>
    <w:rsid w:val="009907B4"/>
    <w:rsid w:val="009A4899"/>
    <w:rsid w:val="009B0D63"/>
    <w:rsid w:val="009B53E0"/>
    <w:rsid w:val="009D4F12"/>
    <w:rsid w:val="009E4319"/>
    <w:rsid w:val="009F1CC4"/>
    <w:rsid w:val="00A056D4"/>
    <w:rsid w:val="00A12851"/>
    <w:rsid w:val="00A31A81"/>
    <w:rsid w:val="00A31FA0"/>
    <w:rsid w:val="00A603C8"/>
    <w:rsid w:val="00A646D3"/>
    <w:rsid w:val="00A73235"/>
    <w:rsid w:val="00A8410C"/>
    <w:rsid w:val="00AB1415"/>
    <w:rsid w:val="00AE1D0D"/>
    <w:rsid w:val="00B1390B"/>
    <w:rsid w:val="00B255C8"/>
    <w:rsid w:val="00B40A15"/>
    <w:rsid w:val="00B475E6"/>
    <w:rsid w:val="00B60C7A"/>
    <w:rsid w:val="00B71C6D"/>
    <w:rsid w:val="00B7715C"/>
    <w:rsid w:val="00B924DC"/>
    <w:rsid w:val="00BC1579"/>
    <w:rsid w:val="00BD084D"/>
    <w:rsid w:val="00BE2DD6"/>
    <w:rsid w:val="00BF5677"/>
    <w:rsid w:val="00BF60FE"/>
    <w:rsid w:val="00C10295"/>
    <w:rsid w:val="00C37E52"/>
    <w:rsid w:val="00C73782"/>
    <w:rsid w:val="00C973BC"/>
    <w:rsid w:val="00CB0CE3"/>
    <w:rsid w:val="00CB1AC4"/>
    <w:rsid w:val="00CB24A2"/>
    <w:rsid w:val="00CE0B29"/>
    <w:rsid w:val="00CE7E62"/>
    <w:rsid w:val="00CF49B4"/>
    <w:rsid w:val="00D06F94"/>
    <w:rsid w:val="00D11EB6"/>
    <w:rsid w:val="00D12309"/>
    <w:rsid w:val="00D14DDE"/>
    <w:rsid w:val="00D33B30"/>
    <w:rsid w:val="00D442F2"/>
    <w:rsid w:val="00D47791"/>
    <w:rsid w:val="00D517C3"/>
    <w:rsid w:val="00D92BE5"/>
    <w:rsid w:val="00DB6C94"/>
    <w:rsid w:val="00DD3159"/>
    <w:rsid w:val="00DD4733"/>
    <w:rsid w:val="00DE1906"/>
    <w:rsid w:val="00DF0973"/>
    <w:rsid w:val="00DF1383"/>
    <w:rsid w:val="00DF39AA"/>
    <w:rsid w:val="00DF5698"/>
    <w:rsid w:val="00E56FAD"/>
    <w:rsid w:val="00E8770F"/>
    <w:rsid w:val="00EB1632"/>
    <w:rsid w:val="00EB6DF8"/>
    <w:rsid w:val="00EC1CF9"/>
    <w:rsid w:val="00EE1014"/>
    <w:rsid w:val="00EF0927"/>
    <w:rsid w:val="00F143AF"/>
    <w:rsid w:val="00F50A1B"/>
    <w:rsid w:val="00F558C8"/>
    <w:rsid w:val="00F6484C"/>
    <w:rsid w:val="00F727D3"/>
    <w:rsid w:val="00F762A8"/>
    <w:rsid w:val="00F84F39"/>
    <w:rsid w:val="00FA2873"/>
    <w:rsid w:val="00FB3525"/>
    <w:rsid w:val="00FF796E"/>
    <w:rsid w:val="2D1E88E6"/>
    <w:rsid w:val="636A1CDC"/>
    <w:rsid w:val="6FEA1C90"/>
    <w:rsid w:val="71764C35"/>
    <w:rsid w:val="7733862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C10939"/>
  <w15:chartTrackingRefBased/>
  <w15:docId w15:val="{0F720CDE-82A6-4DA1-B387-CC8EEB62B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0673F"/>
    <w:pPr>
      <w:ind w:left="720"/>
      <w:contextualSpacing/>
    </w:pPr>
  </w:style>
  <w:style w:type="table" w:styleId="Tablaconcuadrcula">
    <w:name w:val="Table Grid"/>
    <w:basedOn w:val="Tablanormal"/>
    <w:uiPriority w:val="39"/>
    <w:rsid w:val="000560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52953"/>
    <w:pPr>
      <w:spacing w:before="100" w:beforeAutospacing="1" w:after="100" w:afterAutospacing="1"/>
    </w:pPr>
    <w:rPr>
      <w:rFonts w:ascii="Times New Roman" w:eastAsia="Times New Roman" w:hAnsi="Times New Roman" w:cs="Times New Roman"/>
      <w:sz w:val="24"/>
      <w:szCs w:val="24"/>
      <w:lang w:eastAsia="es-CO"/>
    </w:rPr>
  </w:style>
  <w:style w:type="paragraph" w:styleId="Encabezado">
    <w:name w:val="header"/>
    <w:basedOn w:val="Normal"/>
    <w:link w:val="EncabezadoCar"/>
    <w:uiPriority w:val="99"/>
    <w:unhideWhenUsed/>
    <w:rsid w:val="00CF49B4"/>
    <w:pPr>
      <w:tabs>
        <w:tab w:val="center" w:pos="4419"/>
        <w:tab w:val="right" w:pos="8838"/>
      </w:tabs>
    </w:pPr>
  </w:style>
  <w:style w:type="character" w:customStyle="1" w:styleId="EncabezadoCar">
    <w:name w:val="Encabezado Car"/>
    <w:basedOn w:val="Fuentedeprrafopredeter"/>
    <w:link w:val="Encabezado"/>
    <w:uiPriority w:val="99"/>
    <w:rsid w:val="00CF49B4"/>
  </w:style>
  <w:style w:type="paragraph" w:styleId="Piedepgina">
    <w:name w:val="footer"/>
    <w:basedOn w:val="Normal"/>
    <w:link w:val="PiedepginaCar"/>
    <w:uiPriority w:val="99"/>
    <w:unhideWhenUsed/>
    <w:rsid w:val="00CF49B4"/>
    <w:pPr>
      <w:tabs>
        <w:tab w:val="center" w:pos="4419"/>
        <w:tab w:val="right" w:pos="8838"/>
      </w:tabs>
    </w:pPr>
  </w:style>
  <w:style w:type="character" w:customStyle="1" w:styleId="PiedepginaCar">
    <w:name w:val="Pie de página Car"/>
    <w:basedOn w:val="Fuentedeprrafopredeter"/>
    <w:link w:val="Piedepgina"/>
    <w:uiPriority w:val="99"/>
    <w:rsid w:val="00CF49B4"/>
  </w:style>
  <w:style w:type="character" w:customStyle="1" w:styleId="normaltextrun">
    <w:name w:val="normaltextrun"/>
    <w:basedOn w:val="Fuentedeprrafopredeter"/>
    <w:uiPriority w:val="1"/>
    <w:rsid w:val="77338626"/>
    <w:rPr>
      <w:rFonts w:asciiTheme="minorHAnsi" w:eastAsiaTheme="minorEastAsia" w:hAnsiTheme="minorHAnsi" w:cstheme="minorBidi"/>
      <w:sz w:val="22"/>
      <w:szCs w:val="22"/>
    </w:rPr>
  </w:style>
  <w:style w:type="character" w:customStyle="1" w:styleId="eop">
    <w:name w:val="eop"/>
    <w:basedOn w:val="Fuentedeprrafopredeter"/>
    <w:uiPriority w:val="1"/>
    <w:rsid w:val="77338626"/>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99272">
      <w:bodyDiv w:val="1"/>
      <w:marLeft w:val="0"/>
      <w:marRight w:val="0"/>
      <w:marTop w:val="0"/>
      <w:marBottom w:val="0"/>
      <w:divBdr>
        <w:top w:val="none" w:sz="0" w:space="0" w:color="auto"/>
        <w:left w:val="none" w:sz="0" w:space="0" w:color="auto"/>
        <w:bottom w:val="none" w:sz="0" w:space="0" w:color="auto"/>
        <w:right w:val="none" w:sz="0" w:space="0" w:color="auto"/>
      </w:divBdr>
    </w:div>
    <w:div w:id="49887547">
      <w:bodyDiv w:val="1"/>
      <w:marLeft w:val="0"/>
      <w:marRight w:val="0"/>
      <w:marTop w:val="0"/>
      <w:marBottom w:val="0"/>
      <w:divBdr>
        <w:top w:val="none" w:sz="0" w:space="0" w:color="auto"/>
        <w:left w:val="none" w:sz="0" w:space="0" w:color="auto"/>
        <w:bottom w:val="none" w:sz="0" w:space="0" w:color="auto"/>
        <w:right w:val="none" w:sz="0" w:space="0" w:color="auto"/>
      </w:divBdr>
    </w:div>
    <w:div w:id="58747536">
      <w:bodyDiv w:val="1"/>
      <w:marLeft w:val="0"/>
      <w:marRight w:val="0"/>
      <w:marTop w:val="0"/>
      <w:marBottom w:val="0"/>
      <w:divBdr>
        <w:top w:val="none" w:sz="0" w:space="0" w:color="auto"/>
        <w:left w:val="none" w:sz="0" w:space="0" w:color="auto"/>
        <w:bottom w:val="none" w:sz="0" w:space="0" w:color="auto"/>
        <w:right w:val="none" w:sz="0" w:space="0" w:color="auto"/>
      </w:divBdr>
    </w:div>
    <w:div w:id="86778626">
      <w:bodyDiv w:val="1"/>
      <w:marLeft w:val="0"/>
      <w:marRight w:val="0"/>
      <w:marTop w:val="0"/>
      <w:marBottom w:val="0"/>
      <w:divBdr>
        <w:top w:val="none" w:sz="0" w:space="0" w:color="auto"/>
        <w:left w:val="none" w:sz="0" w:space="0" w:color="auto"/>
        <w:bottom w:val="none" w:sz="0" w:space="0" w:color="auto"/>
        <w:right w:val="none" w:sz="0" w:space="0" w:color="auto"/>
      </w:divBdr>
    </w:div>
    <w:div w:id="114909567">
      <w:bodyDiv w:val="1"/>
      <w:marLeft w:val="0"/>
      <w:marRight w:val="0"/>
      <w:marTop w:val="0"/>
      <w:marBottom w:val="0"/>
      <w:divBdr>
        <w:top w:val="none" w:sz="0" w:space="0" w:color="auto"/>
        <w:left w:val="none" w:sz="0" w:space="0" w:color="auto"/>
        <w:bottom w:val="none" w:sz="0" w:space="0" w:color="auto"/>
        <w:right w:val="none" w:sz="0" w:space="0" w:color="auto"/>
      </w:divBdr>
    </w:div>
    <w:div w:id="145778383">
      <w:bodyDiv w:val="1"/>
      <w:marLeft w:val="0"/>
      <w:marRight w:val="0"/>
      <w:marTop w:val="0"/>
      <w:marBottom w:val="0"/>
      <w:divBdr>
        <w:top w:val="none" w:sz="0" w:space="0" w:color="auto"/>
        <w:left w:val="none" w:sz="0" w:space="0" w:color="auto"/>
        <w:bottom w:val="none" w:sz="0" w:space="0" w:color="auto"/>
        <w:right w:val="none" w:sz="0" w:space="0" w:color="auto"/>
      </w:divBdr>
    </w:div>
    <w:div w:id="183328481">
      <w:bodyDiv w:val="1"/>
      <w:marLeft w:val="0"/>
      <w:marRight w:val="0"/>
      <w:marTop w:val="0"/>
      <w:marBottom w:val="0"/>
      <w:divBdr>
        <w:top w:val="none" w:sz="0" w:space="0" w:color="auto"/>
        <w:left w:val="none" w:sz="0" w:space="0" w:color="auto"/>
        <w:bottom w:val="none" w:sz="0" w:space="0" w:color="auto"/>
        <w:right w:val="none" w:sz="0" w:space="0" w:color="auto"/>
      </w:divBdr>
    </w:div>
    <w:div w:id="184830563">
      <w:bodyDiv w:val="1"/>
      <w:marLeft w:val="0"/>
      <w:marRight w:val="0"/>
      <w:marTop w:val="0"/>
      <w:marBottom w:val="0"/>
      <w:divBdr>
        <w:top w:val="none" w:sz="0" w:space="0" w:color="auto"/>
        <w:left w:val="none" w:sz="0" w:space="0" w:color="auto"/>
        <w:bottom w:val="none" w:sz="0" w:space="0" w:color="auto"/>
        <w:right w:val="none" w:sz="0" w:space="0" w:color="auto"/>
      </w:divBdr>
    </w:div>
    <w:div w:id="200212660">
      <w:bodyDiv w:val="1"/>
      <w:marLeft w:val="0"/>
      <w:marRight w:val="0"/>
      <w:marTop w:val="0"/>
      <w:marBottom w:val="0"/>
      <w:divBdr>
        <w:top w:val="none" w:sz="0" w:space="0" w:color="auto"/>
        <w:left w:val="none" w:sz="0" w:space="0" w:color="auto"/>
        <w:bottom w:val="none" w:sz="0" w:space="0" w:color="auto"/>
        <w:right w:val="none" w:sz="0" w:space="0" w:color="auto"/>
      </w:divBdr>
    </w:div>
    <w:div w:id="201947540">
      <w:bodyDiv w:val="1"/>
      <w:marLeft w:val="0"/>
      <w:marRight w:val="0"/>
      <w:marTop w:val="0"/>
      <w:marBottom w:val="0"/>
      <w:divBdr>
        <w:top w:val="none" w:sz="0" w:space="0" w:color="auto"/>
        <w:left w:val="none" w:sz="0" w:space="0" w:color="auto"/>
        <w:bottom w:val="none" w:sz="0" w:space="0" w:color="auto"/>
        <w:right w:val="none" w:sz="0" w:space="0" w:color="auto"/>
      </w:divBdr>
    </w:div>
    <w:div w:id="206261044">
      <w:bodyDiv w:val="1"/>
      <w:marLeft w:val="0"/>
      <w:marRight w:val="0"/>
      <w:marTop w:val="0"/>
      <w:marBottom w:val="0"/>
      <w:divBdr>
        <w:top w:val="none" w:sz="0" w:space="0" w:color="auto"/>
        <w:left w:val="none" w:sz="0" w:space="0" w:color="auto"/>
        <w:bottom w:val="none" w:sz="0" w:space="0" w:color="auto"/>
        <w:right w:val="none" w:sz="0" w:space="0" w:color="auto"/>
      </w:divBdr>
    </w:div>
    <w:div w:id="210190637">
      <w:bodyDiv w:val="1"/>
      <w:marLeft w:val="0"/>
      <w:marRight w:val="0"/>
      <w:marTop w:val="0"/>
      <w:marBottom w:val="0"/>
      <w:divBdr>
        <w:top w:val="none" w:sz="0" w:space="0" w:color="auto"/>
        <w:left w:val="none" w:sz="0" w:space="0" w:color="auto"/>
        <w:bottom w:val="none" w:sz="0" w:space="0" w:color="auto"/>
        <w:right w:val="none" w:sz="0" w:space="0" w:color="auto"/>
      </w:divBdr>
    </w:div>
    <w:div w:id="247233074">
      <w:bodyDiv w:val="1"/>
      <w:marLeft w:val="0"/>
      <w:marRight w:val="0"/>
      <w:marTop w:val="0"/>
      <w:marBottom w:val="0"/>
      <w:divBdr>
        <w:top w:val="none" w:sz="0" w:space="0" w:color="auto"/>
        <w:left w:val="none" w:sz="0" w:space="0" w:color="auto"/>
        <w:bottom w:val="none" w:sz="0" w:space="0" w:color="auto"/>
        <w:right w:val="none" w:sz="0" w:space="0" w:color="auto"/>
      </w:divBdr>
    </w:div>
    <w:div w:id="260795664">
      <w:bodyDiv w:val="1"/>
      <w:marLeft w:val="0"/>
      <w:marRight w:val="0"/>
      <w:marTop w:val="0"/>
      <w:marBottom w:val="0"/>
      <w:divBdr>
        <w:top w:val="none" w:sz="0" w:space="0" w:color="auto"/>
        <w:left w:val="none" w:sz="0" w:space="0" w:color="auto"/>
        <w:bottom w:val="none" w:sz="0" w:space="0" w:color="auto"/>
        <w:right w:val="none" w:sz="0" w:space="0" w:color="auto"/>
      </w:divBdr>
    </w:div>
    <w:div w:id="280382466">
      <w:bodyDiv w:val="1"/>
      <w:marLeft w:val="0"/>
      <w:marRight w:val="0"/>
      <w:marTop w:val="0"/>
      <w:marBottom w:val="0"/>
      <w:divBdr>
        <w:top w:val="none" w:sz="0" w:space="0" w:color="auto"/>
        <w:left w:val="none" w:sz="0" w:space="0" w:color="auto"/>
        <w:bottom w:val="none" w:sz="0" w:space="0" w:color="auto"/>
        <w:right w:val="none" w:sz="0" w:space="0" w:color="auto"/>
      </w:divBdr>
    </w:div>
    <w:div w:id="292752638">
      <w:bodyDiv w:val="1"/>
      <w:marLeft w:val="0"/>
      <w:marRight w:val="0"/>
      <w:marTop w:val="0"/>
      <w:marBottom w:val="0"/>
      <w:divBdr>
        <w:top w:val="none" w:sz="0" w:space="0" w:color="auto"/>
        <w:left w:val="none" w:sz="0" w:space="0" w:color="auto"/>
        <w:bottom w:val="none" w:sz="0" w:space="0" w:color="auto"/>
        <w:right w:val="none" w:sz="0" w:space="0" w:color="auto"/>
      </w:divBdr>
    </w:div>
    <w:div w:id="312682478">
      <w:bodyDiv w:val="1"/>
      <w:marLeft w:val="0"/>
      <w:marRight w:val="0"/>
      <w:marTop w:val="0"/>
      <w:marBottom w:val="0"/>
      <w:divBdr>
        <w:top w:val="none" w:sz="0" w:space="0" w:color="auto"/>
        <w:left w:val="none" w:sz="0" w:space="0" w:color="auto"/>
        <w:bottom w:val="none" w:sz="0" w:space="0" w:color="auto"/>
        <w:right w:val="none" w:sz="0" w:space="0" w:color="auto"/>
      </w:divBdr>
    </w:div>
    <w:div w:id="331641443">
      <w:bodyDiv w:val="1"/>
      <w:marLeft w:val="0"/>
      <w:marRight w:val="0"/>
      <w:marTop w:val="0"/>
      <w:marBottom w:val="0"/>
      <w:divBdr>
        <w:top w:val="none" w:sz="0" w:space="0" w:color="auto"/>
        <w:left w:val="none" w:sz="0" w:space="0" w:color="auto"/>
        <w:bottom w:val="none" w:sz="0" w:space="0" w:color="auto"/>
        <w:right w:val="none" w:sz="0" w:space="0" w:color="auto"/>
      </w:divBdr>
    </w:div>
    <w:div w:id="332488593">
      <w:bodyDiv w:val="1"/>
      <w:marLeft w:val="0"/>
      <w:marRight w:val="0"/>
      <w:marTop w:val="0"/>
      <w:marBottom w:val="0"/>
      <w:divBdr>
        <w:top w:val="none" w:sz="0" w:space="0" w:color="auto"/>
        <w:left w:val="none" w:sz="0" w:space="0" w:color="auto"/>
        <w:bottom w:val="none" w:sz="0" w:space="0" w:color="auto"/>
        <w:right w:val="none" w:sz="0" w:space="0" w:color="auto"/>
      </w:divBdr>
    </w:div>
    <w:div w:id="348023238">
      <w:bodyDiv w:val="1"/>
      <w:marLeft w:val="0"/>
      <w:marRight w:val="0"/>
      <w:marTop w:val="0"/>
      <w:marBottom w:val="0"/>
      <w:divBdr>
        <w:top w:val="none" w:sz="0" w:space="0" w:color="auto"/>
        <w:left w:val="none" w:sz="0" w:space="0" w:color="auto"/>
        <w:bottom w:val="none" w:sz="0" w:space="0" w:color="auto"/>
        <w:right w:val="none" w:sz="0" w:space="0" w:color="auto"/>
      </w:divBdr>
    </w:div>
    <w:div w:id="348721324">
      <w:bodyDiv w:val="1"/>
      <w:marLeft w:val="0"/>
      <w:marRight w:val="0"/>
      <w:marTop w:val="0"/>
      <w:marBottom w:val="0"/>
      <w:divBdr>
        <w:top w:val="none" w:sz="0" w:space="0" w:color="auto"/>
        <w:left w:val="none" w:sz="0" w:space="0" w:color="auto"/>
        <w:bottom w:val="none" w:sz="0" w:space="0" w:color="auto"/>
        <w:right w:val="none" w:sz="0" w:space="0" w:color="auto"/>
      </w:divBdr>
    </w:div>
    <w:div w:id="376242223">
      <w:bodyDiv w:val="1"/>
      <w:marLeft w:val="0"/>
      <w:marRight w:val="0"/>
      <w:marTop w:val="0"/>
      <w:marBottom w:val="0"/>
      <w:divBdr>
        <w:top w:val="none" w:sz="0" w:space="0" w:color="auto"/>
        <w:left w:val="none" w:sz="0" w:space="0" w:color="auto"/>
        <w:bottom w:val="none" w:sz="0" w:space="0" w:color="auto"/>
        <w:right w:val="none" w:sz="0" w:space="0" w:color="auto"/>
      </w:divBdr>
    </w:div>
    <w:div w:id="382607986">
      <w:bodyDiv w:val="1"/>
      <w:marLeft w:val="0"/>
      <w:marRight w:val="0"/>
      <w:marTop w:val="0"/>
      <w:marBottom w:val="0"/>
      <w:divBdr>
        <w:top w:val="none" w:sz="0" w:space="0" w:color="auto"/>
        <w:left w:val="none" w:sz="0" w:space="0" w:color="auto"/>
        <w:bottom w:val="none" w:sz="0" w:space="0" w:color="auto"/>
        <w:right w:val="none" w:sz="0" w:space="0" w:color="auto"/>
      </w:divBdr>
    </w:div>
    <w:div w:id="448474034">
      <w:bodyDiv w:val="1"/>
      <w:marLeft w:val="0"/>
      <w:marRight w:val="0"/>
      <w:marTop w:val="0"/>
      <w:marBottom w:val="0"/>
      <w:divBdr>
        <w:top w:val="none" w:sz="0" w:space="0" w:color="auto"/>
        <w:left w:val="none" w:sz="0" w:space="0" w:color="auto"/>
        <w:bottom w:val="none" w:sz="0" w:space="0" w:color="auto"/>
        <w:right w:val="none" w:sz="0" w:space="0" w:color="auto"/>
      </w:divBdr>
    </w:div>
    <w:div w:id="467212744">
      <w:bodyDiv w:val="1"/>
      <w:marLeft w:val="0"/>
      <w:marRight w:val="0"/>
      <w:marTop w:val="0"/>
      <w:marBottom w:val="0"/>
      <w:divBdr>
        <w:top w:val="none" w:sz="0" w:space="0" w:color="auto"/>
        <w:left w:val="none" w:sz="0" w:space="0" w:color="auto"/>
        <w:bottom w:val="none" w:sz="0" w:space="0" w:color="auto"/>
        <w:right w:val="none" w:sz="0" w:space="0" w:color="auto"/>
      </w:divBdr>
    </w:div>
    <w:div w:id="474224305">
      <w:bodyDiv w:val="1"/>
      <w:marLeft w:val="0"/>
      <w:marRight w:val="0"/>
      <w:marTop w:val="0"/>
      <w:marBottom w:val="0"/>
      <w:divBdr>
        <w:top w:val="none" w:sz="0" w:space="0" w:color="auto"/>
        <w:left w:val="none" w:sz="0" w:space="0" w:color="auto"/>
        <w:bottom w:val="none" w:sz="0" w:space="0" w:color="auto"/>
        <w:right w:val="none" w:sz="0" w:space="0" w:color="auto"/>
      </w:divBdr>
    </w:div>
    <w:div w:id="493764429">
      <w:bodyDiv w:val="1"/>
      <w:marLeft w:val="0"/>
      <w:marRight w:val="0"/>
      <w:marTop w:val="0"/>
      <w:marBottom w:val="0"/>
      <w:divBdr>
        <w:top w:val="none" w:sz="0" w:space="0" w:color="auto"/>
        <w:left w:val="none" w:sz="0" w:space="0" w:color="auto"/>
        <w:bottom w:val="none" w:sz="0" w:space="0" w:color="auto"/>
        <w:right w:val="none" w:sz="0" w:space="0" w:color="auto"/>
      </w:divBdr>
    </w:div>
    <w:div w:id="552238037">
      <w:bodyDiv w:val="1"/>
      <w:marLeft w:val="0"/>
      <w:marRight w:val="0"/>
      <w:marTop w:val="0"/>
      <w:marBottom w:val="0"/>
      <w:divBdr>
        <w:top w:val="none" w:sz="0" w:space="0" w:color="auto"/>
        <w:left w:val="none" w:sz="0" w:space="0" w:color="auto"/>
        <w:bottom w:val="none" w:sz="0" w:space="0" w:color="auto"/>
        <w:right w:val="none" w:sz="0" w:space="0" w:color="auto"/>
      </w:divBdr>
    </w:div>
    <w:div w:id="567765377">
      <w:bodyDiv w:val="1"/>
      <w:marLeft w:val="0"/>
      <w:marRight w:val="0"/>
      <w:marTop w:val="0"/>
      <w:marBottom w:val="0"/>
      <w:divBdr>
        <w:top w:val="none" w:sz="0" w:space="0" w:color="auto"/>
        <w:left w:val="none" w:sz="0" w:space="0" w:color="auto"/>
        <w:bottom w:val="none" w:sz="0" w:space="0" w:color="auto"/>
        <w:right w:val="none" w:sz="0" w:space="0" w:color="auto"/>
      </w:divBdr>
    </w:div>
    <w:div w:id="574438102">
      <w:bodyDiv w:val="1"/>
      <w:marLeft w:val="0"/>
      <w:marRight w:val="0"/>
      <w:marTop w:val="0"/>
      <w:marBottom w:val="0"/>
      <w:divBdr>
        <w:top w:val="none" w:sz="0" w:space="0" w:color="auto"/>
        <w:left w:val="none" w:sz="0" w:space="0" w:color="auto"/>
        <w:bottom w:val="none" w:sz="0" w:space="0" w:color="auto"/>
        <w:right w:val="none" w:sz="0" w:space="0" w:color="auto"/>
      </w:divBdr>
    </w:div>
    <w:div w:id="576675118">
      <w:bodyDiv w:val="1"/>
      <w:marLeft w:val="0"/>
      <w:marRight w:val="0"/>
      <w:marTop w:val="0"/>
      <w:marBottom w:val="0"/>
      <w:divBdr>
        <w:top w:val="none" w:sz="0" w:space="0" w:color="auto"/>
        <w:left w:val="none" w:sz="0" w:space="0" w:color="auto"/>
        <w:bottom w:val="none" w:sz="0" w:space="0" w:color="auto"/>
        <w:right w:val="none" w:sz="0" w:space="0" w:color="auto"/>
      </w:divBdr>
    </w:div>
    <w:div w:id="588272199">
      <w:bodyDiv w:val="1"/>
      <w:marLeft w:val="0"/>
      <w:marRight w:val="0"/>
      <w:marTop w:val="0"/>
      <w:marBottom w:val="0"/>
      <w:divBdr>
        <w:top w:val="none" w:sz="0" w:space="0" w:color="auto"/>
        <w:left w:val="none" w:sz="0" w:space="0" w:color="auto"/>
        <w:bottom w:val="none" w:sz="0" w:space="0" w:color="auto"/>
        <w:right w:val="none" w:sz="0" w:space="0" w:color="auto"/>
      </w:divBdr>
    </w:div>
    <w:div w:id="607664312">
      <w:bodyDiv w:val="1"/>
      <w:marLeft w:val="0"/>
      <w:marRight w:val="0"/>
      <w:marTop w:val="0"/>
      <w:marBottom w:val="0"/>
      <w:divBdr>
        <w:top w:val="none" w:sz="0" w:space="0" w:color="auto"/>
        <w:left w:val="none" w:sz="0" w:space="0" w:color="auto"/>
        <w:bottom w:val="none" w:sz="0" w:space="0" w:color="auto"/>
        <w:right w:val="none" w:sz="0" w:space="0" w:color="auto"/>
      </w:divBdr>
    </w:div>
    <w:div w:id="638386542">
      <w:bodyDiv w:val="1"/>
      <w:marLeft w:val="0"/>
      <w:marRight w:val="0"/>
      <w:marTop w:val="0"/>
      <w:marBottom w:val="0"/>
      <w:divBdr>
        <w:top w:val="none" w:sz="0" w:space="0" w:color="auto"/>
        <w:left w:val="none" w:sz="0" w:space="0" w:color="auto"/>
        <w:bottom w:val="none" w:sz="0" w:space="0" w:color="auto"/>
        <w:right w:val="none" w:sz="0" w:space="0" w:color="auto"/>
      </w:divBdr>
    </w:div>
    <w:div w:id="742028568">
      <w:bodyDiv w:val="1"/>
      <w:marLeft w:val="0"/>
      <w:marRight w:val="0"/>
      <w:marTop w:val="0"/>
      <w:marBottom w:val="0"/>
      <w:divBdr>
        <w:top w:val="none" w:sz="0" w:space="0" w:color="auto"/>
        <w:left w:val="none" w:sz="0" w:space="0" w:color="auto"/>
        <w:bottom w:val="none" w:sz="0" w:space="0" w:color="auto"/>
        <w:right w:val="none" w:sz="0" w:space="0" w:color="auto"/>
      </w:divBdr>
    </w:div>
    <w:div w:id="752315970">
      <w:bodyDiv w:val="1"/>
      <w:marLeft w:val="0"/>
      <w:marRight w:val="0"/>
      <w:marTop w:val="0"/>
      <w:marBottom w:val="0"/>
      <w:divBdr>
        <w:top w:val="none" w:sz="0" w:space="0" w:color="auto"/>
        <w:left w:val="none" w:sz="0" w:space="0" w:color="auto"/>
        <w:bottom w:val="none" w:sz="0" w:space="0" w:color="auto"/>
        <w:right w:val="none" w:sz="0" w:space="0" w:color="auto"/>
      </w:divBdr>
    </w:div>
    <w:div w:id="785392023">
      <w:bodyDiv w:val="1"/>
      <w:marLeft w:val="0"/>
      <w:marRight w:val="0"/>
      <w:marTop w:val="0"/>
      <w:marBottom w:val="0"/>
      <w:divBdr>
        <w:top w:val="none" w:sz="0" w:space="0" w:color="auto"/>
        <w:left w:val="none" w:sz="0" w:space="0" w:color="auto"/>
        <w:bottom w:val="none" w:sz="0" w:space="0" w:color="auto"/>
        <w:right w:val="none" w:sz="0" w:space="0" w:color="auto"/>
      </w:divBdr>
    </w:div>
    <w:div w:id="793063911">
      <w:bodyDiv w:val="1"/>
      <w:marLeft w:val="0"/>
      <w:marRight w:val="0"/>
      <w:marTop w:val="0"/>
      <w:marBottom w:val="0"/>
      <w:divBdr>
        <w:top w:val="none" w:sz="0" w:space="0" w:color="auto"/>
        <w:left w:val="none" w:sz="0" w:space="0" w:color="auto"/>
        <w:bottom w:val="none" w:sz="0" w:space="0" w:color="auto"/>
        <w:right w:val="none" w:sz="0" w:space="0" w:color="auto"/>
      </w:divBdr>
    </w:div>
    <w:div w:id="810100696">
      <w:bodyDiv w:val="1"/>
      <w:marLeft w:val="0"/>
      <w:marRight w:val="0"/>
      <w:marTop w:val="0"/>
      <w:marBottom w:val="0"/>
      <w:divBdr>
        <w:top w:val="none" w:sz="0" w:space="0" w:color="auto"/>
        <w:left w:val="none" w:sz="0" w:space="0" w:color="auto"/>
        <w:bottom w:val="none" w:sz="0" w:space="0" w:color="auto"/>
        <w:right w:val="none" w:sz="0" w:space="0" w:color="auto"/>
      </w:divBdr>
    </w:div>
    <w:div w:id="811023824">
      <w:bodyDiv w:val="1"/>
      <w:marLeft w:val="0"/>
      <w:marRight w:val="0"/>
      <w:marTop w:val="0"/>
      <w:marBottom w:val="0"/>
      <w:divBdr>
        <w:top w:val="none" w:sz="0" w:space="0" w:color="auto"/>
        <w:left w:val="none" w:sz="0" w:space="0" w:color="auto"/>
        <w:bottom w:val="none" w:sz="0" w:space="0" w:color="auto"/>
        <w:right w:val="none" w:sz="0" w:space="0" w:color="auto"/>
      </w:divBdr>
    </w:div>
    <w:div w:id="811794949">
      <w:bodyDiv w:val="1"/>
      <w:marLeft w:val="0"/>
      <w:marRight w:val="0"/>
      <w:marTop w:val="0"/>
      <w:marBottom w:val="0"/>
      <w:divBdr>
        <w:top w:val="none" w:sz="0" w:space="0" w:color="auto"/>
        <w:left w:val="none" w:sz="0" w:space="0" w:color="auto"/>
        <w:bottom w:val="none" w:sz="0" w:space="0" w:color="auto"/>
        <w:right w:val="none" w:sz="0" w:space="0" w:color="auto"/>
      </w:divBdr>
    </w:div>
    <w:div w:id="825242967">
      <w:bodyDiv w:val="1"/>
      <w:marLeft w:val="0"/>
      <w:marRight w:val="0"/>
      <w:marTop w:val="0"/>
      <w:marBottom w:val="0"/>
      <w:divBdr>
        <w:top w:val="none" w:sz="0" w:space="0" w:color="auto"/>
        <w:left w:val="none" w:sz="0" w:space="0" w:color="auto"/>
        <w:bottom w:val="none" w:sz="0" w:space="0" w:color="auto"/>
        <w:right w:val="none" w:sz="0" w:space="0" w:color="auto"/>
      </w:divBdr>
    </w:div>
    <w:div w:id="862742158">
      <w:bodyDiv w:val="1"/>
      <w:marLeft w:val="0"/>
      <w:marRight w:val="0"/>
      <w:marTop w:val="0"/>
      <w:marBottom w:val="0"/>
      <w:divBdr>
        <w:top w:val="none" w:sz="0" w:space="0" w:color="auto"/>
        <w:left w:val="none" w:sz="0" w:space="0" w:color="auto"/>
        <w:bottom w:val="none" w:sz="0" w:space="0" w:color="auto"/>
        <w:right w:val="none" w:sz="0" w:space="0" w:color="auto"/>
      </w:divBdr>
    </w:div>
    <w:div w:id="871579297">
      <w:bodyDiv w:val="1"/>
      <w:marLeft w:val="0"/>
      <w:marRight w:val="0"/>
      <w:marTop w:val="0"/>
      <w:marBottom w:val="0"/>
      <w:divBdr>
        <w:top w:val="none" w:sz="0" w:space="0" w:color="auto"/>
        <w:left w:val="none" w:sz="0" w:space="0" w:color="auto"/>
        <w:bottom w:val="none" w:sz="0" w:space="0" w:color="auto"/>
        <w:right w:val="none" w:sz="0" w:space="0" w:color="auto"/>
      </w:divBdr>
    </w:div>
    <w:div w:id="921790807">
      <w:bodyDiv w:val="1"/>
      <w:marLeft w:val="0"/>
      <w:marRight w:val="0"/>
      <w:marTop w:val="0"/>
      <w:marBottom w:val="0"/>
      <w:divBdr>
        <w:top w:val="none" w:sz="0" w:space="0" w:color="auto"/>
        <w:left w:val="none" w:sz="0" w:space="0" w:color="auto"/>
        <w:bottom w:val="none" w:sz="0" w:space="0" w:color="auto"/>
        <w:right w:val="none" w:sz="0" w:space="0" w:color="auto"/>
      </w:divBdr>
    </w:div>
    <w:div w:id="928930898">
      <w:bodyDiv w:val="1"/>
      <w:marLeft w:val="0"/>
      <w:marRight w:val="0"/>
      <w:marTop w:val="0"/>
      <w:marBottom w:val="0"/>
      <w:divBdr>
        <w:top w:val="none" w:sz="0" w:space="0" w:color="auto"/>
        <w:left w:val="none" w:sz="0" w:space="0" w:color="auto"/>
        <w:bottom w:val="none" w:sz="0" w:space="0" w:color="auto"/>
        <w:right w:val="none" w:sz="0" w:space="0" w:color="auto"/>
      </w:divBdr>
    </w:div>
    <w:div w:id="930702891">
      <w:bodyDiv w:val="1"/>
      <w:marLeft w:val="0"/>
      <w:marRight w:val="0"/>
      <w:marTop w:val="0"/>
      <w:marBottom w:val="0"/>
      <w:divBdr>
        <w:top w:val="none" w:sz="0" w:space="0" w:color="auto"/>
        <w:left w:val="none" w:sz="0" w:space="0" w:color="auto"/>
        <w:bottom w:val="none" w:sz="0" w:space="0" w:color="auto"/>
        <w:right w:val="none" w:sz="0" w:space="0" w:color="auto"/>
      </w:divBdr>
      <w:divsChild>
        <w:div w:id="123888746">
          <w:marLeft w:val="0"/>
          <w:marRight w:val="0"/>
          <w:marTop w:val="0"/>
          <w:marBottom w:val="0"/>
          <w:divBdr>
            <w:top w:val="none" w:sz="0" w:space="0" w:color="auto"/>
            <w:left w:val="none" w:sz="0" w:space="0" w:color="auto"/>
            <w:bottom w:val="none" w:sz="0" w:space="0" w:color="auto"/>
            <w:right w:val="none" w:sz="0" w:space="0" w:color="auto"/>
          </w:divBdr>
          <w:divsChild>
            <w:div w:id="1168515505">
              <w:marLeft w:val="0"/>
              <w:marRight w:val="0"/>
              <w:marTop w:val="0"/>
              <w:marBottom w:val="0"/>
              <w:divBdr>
                <w:top w:val="none" w:sz="0" w:space="0" w:color="auto"/>
                <w:left w:val="none" w:sz="0" w:space="0" w:color="auto"/>
                <w:bottom w:val="none" w:sz="0" w:space="0" w:color="auto"/>
                <w:right w:val="none" w:sz="0" w:space="0" w:color="auto"/>
              </w:divBdr>
              <w:divsChild>
                <w:div w:id="1935742756">
                  <w:marLeft w:val="0"/>
                  <w:marRight w:val="0"/>
                  <w:marTop w:val="0"/>
                  <w:marBottom w:val="0"/>
                  <w:divBdr>
                    <w:top w:val="none" w:sz="0" w:space="0" w:color="auto"/>
                    <w:left w:val="none" w:sz="0" w:space="0" w:color="auto"/>
                    <w:bottom w:val="none" w:sz="0" w:space="0" w:color="auto"/>
                    <w:right w:val="none" w:sz="0" w:space="0" w:color="auto"/>
                  </w:divBdr>
                  <w:divsChild>
                    <w:div w:id="52244887">
                      <w:marLeft w:val="0"/>
                      <w:marRight w:val="0"/>
                      <w:marTop w:val="0"/>
                      <w:marBottom w:val="0"/>
                      <w:divBdr>
                        <w:top w:val="none" w:sz="0" w:space="0" w:color="auto"/>
                        <w:left w:val="none" w:sz="0" w:space="0" w:color="auto"/>
                        <w:bottom w:val="none" w:sz="0" w:space="0" w:color="auto"/>
                        <w:right w:val="none" w:sz="0" w:space="0" w:color="auto"/>
                      </w:divBdr>
                      <w:divsChild>
                        <w:div w:id="1468013606">
                          <w:marLeft w:val="0"/>
                          <w:marRight w:val="0"/>
                          <w:marTop w:val="0"/>
                          <w:marBottom w:val="0"/>
                          <w:divBdr>
                            <w:top w:val="none" w:sz="0" w:space="0" w:color="auto"/>
                            <w:left w:val="none" w:sz="0" w:space="0" w:color="auto"/>
                            <w:bottom w:val="none" w:sz="0" w:space="0" w:color="auto"/>
                            <w:right w:val="none" w:sz="0" w:space="0" w:color="auto"/>
                          </w:divBdr>
                        </w:div>
                        <w:div w:id="1722704147">
                          <w:marLeft w:val="0"/>
                          <w:marRight w:val="0"/>
                          <w:marTop w:val="0"/>
                          <w:marBottom w:val="0"/>
                          <w:divBdr>
                            <w:top w:val="none" w:sz="0" w:space="0" w:color="auto"/>
                            <w:left w:val="none" w:sz="0" w:space="0" w:color="auto"/>
                            <w:bottom w:val="none" w:sz="0" w:space="0" w:color="auto"/>
                            <w:right w:val="none" w:sz="0" w:space="0" w:color="auto"/>
                          </w:divBdr>
                        </w:div>
                        <w:div w:id="148238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869322">
          <w:marLeft w:val="0"/>
          <w:marRight w:val="0"/>
          <w:marTop w:val="0"/>
          <w:marBottom w:val="0"/>
          <w:divBdr>
            <w:top w:val="none" w:sz="0" w:space="0" w:color="auto"/>
            <w:left w:val="none" w:sz="0" w:space="0" w:color="auto"/>
            <w:bottom w:val="none" w:sz="0" w:space="0" w:color="auto"/>
            <w:right w:val="none" w:sz="0" w:space="0" w:color="auto"/>
          </w:divBdr>
          <w:divsChild>
            <w:div w:id="477383629">
              <w:marLeft w:val="0"/>
              <w:marRight w:val="0"/>
              <w:marTop w:val="0"/>
              <w:marBottom w:val="0"/>
              <w:divBdr>
                <w:top w:val="none" w:sz="0" w:space="0" w:color="auto"/>
                <w:left w:val="none" w:sz="0" w:space="0" w:color="auto"/>
                <w:bottom w:val="none" w:sz="0" w:space="0" w:color="auto"/>
                <w:right w:val="none" w:sz="0" w:space="0" w:color="auto"/>
              </w:divBdr>
              <w:divsChild>
                <w:div w:id="1438259135">
                  <w:marLeft w:val="0"/>
                  <w:marRight w:val="0"/>
                  <w:marTop w:val="0"/>
                  <w:marBottom w:val="0"/>
                  <w:divBdr>
                    <w:top w:val="none" w:sz="0" w:space="0" w:color="auto"/>
                    <w:left w:val="none" w:sz="0" w:space="0" w:color="auto"/>
                    <w:bottom w:val="none" w:sz="0" w:space="0" w:color="auto"/>
                    <w:right w:val="none" w:sz="0" w:space="0" w:color="auto"/>
                  </w:divBdr>
                  <w:divsChild>
                    <w:div w:id="277880466">
                      <w:marLeft w:val="0"/>
                      <w:marRight w:val="0"/>
                      <w:marTop w:val="0"/>
                      <w:marBottom w:val="0"/>
                      <w:divBdr>
                        <w:top w:val="none" w:sz="0" w:space="0" w:color="auto"/>
                        <w:left w:val="none" w:sz="0" w:space="0" w:color="auto"/>
                        <w:bottom w:val="none" w:sz="0" w:space="0" w:color="auto"/>
                        <w:right w:val="none" w:sz="0" w:space="0" w:color="auto"/>
                      </w:divBdr>
                      <w:divsChild>
                        <w:div w:id="140124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868641">
      <w:bodyDiv w:val="1"/>
      <w:marLeft w:val="0"/>
      <w:marRight w:val="0"/>
      <w:marTop w:val="0"/>
      <w:marBottom w:val="0"/>
      <w:divBdr>
        <w:top w:val="none" w:sz="0" w:space="0" w:color="auto"/>
        <w:left w:val="none" w:sz="0" w:space="0" w:color="auto"/>
        <w:bottom w:val="none" w:sz="0" w:space="0" w:color="auto"/>
        <w:right w:val="none" w:sz="0" w:space="0" w:color="auto"/>
      </w:divBdr>
    </w:div>
    <w:div w:id="957948032">
      <w:bodyDiv w:val="1"/>
      <w:marLeft w:val="0"/>
      <w:marRight w:val="0"/>
      <w:marTop w:val="0"/>
      <w:marBottom w:val="0"/>
      <w:divBdr>
        <w:top w:val="none" w:sz="0" w:space="0" w:color="auto"/>
        <w:left w:val="none" w:sz="0" w:space="0" w:color="auto"/>
        <w:bottom w:val="none" w:sz="0" w:space="0" w:color="auto"/>
        <w:right w:val="none" w:sz="0" w:space="0" w:color="auto"/>
      </w:divBdr>
    </w:div>
    <w:div w:id="1006789725">
      <w:bodyDiv w:val="1"/>
      <w:marLeft w:val="0"/>
      <w:marRight w:val="0"/>
      <w:marTop w:val="0"/>
      <w:marBottom w:val="0"/>
      <w:divBdr>
        <w:top w:val="none" w:sz="0" w:space="0" w:color="auto"/>
        <w:left w:val="none" w:sz="0" w:space="0" w:color="auto"/>
        <w:bottom w:val="none" w:sz="0" w:space="0" w:color="auto"/>
        <w:right w:val="none" w:sz="0" w:space="0" w:color="auto"/>
      </w:divBdr>
    </w:div>
    <w:div w:id="1037314846">
      <w:bodyDiv w:val="1"/>
      <w:marLeft w:val="0"/>
      <w:marRight w:val="0"/>
      <w:marTop w:val="0"/>
      <w:marBottom w:val="0"/>
      <w:divBdr>
        <w:top w:val="none" w:sz="0" w:space="0" w:color="auto"/>
        <w:left w:val="none" w:sz="0" w:space="0" w:color="auto"/>
        <w:bottom w:val="none" w:sz="0" w:space="0" w:color="auto"/>
        <w:right w:val="none" w:sz="0" w:space="0" w:color="auto"/>
      </w:divBdr>
      <w:divsChild>
        <w:div w:id="1173493733">
          <w:marLeft w:val="0"/>
          <w:marRight w:val="0"/>
          <w:marTop w:val="0"/>
          <w:marBottom w:val="0"/>
          <w:divBdr>
            <w:top w:val="none" w:sz="0" w:space="0" w:color="auto"/>
            <w:left w:val="none" w:sz="0" w:space="0" w:color="auto"/>
            <w:bottom w:val="none" w:sz="0" w:space="0" w:color="auto"/>
            <w:right w:val="none" w:sz="0" w:space="0" w:color="auto"/>
          </w:divBdr>
        </w:div>
        <w:div w:id="722604754">
          <w:marLeft w:val="0"/>
          <w:marRight w:val="0"/>
          <w:marTop w:val="0"/>
          <w:marBottom w:val="0"/>
          <w:divBdr>
            <w:top w:val="none" w:sz="0" w:space="0" w:color="auto"/>
            <w:left w:val="none" w:sz="0" w:space="0" w:color="auto"/>
            <w:bottom w:val="none" w:sz="0" w:space="0" w:color="auto"/>
            <w:right w:val="none" w:sz="0" w:space="0" w:color="auto"/>
          </w:divBdr>
        </w:div>
        <w:div w:id="1069689439">
          <w:marLeft w:val="0"/>
          <w:marRight w:val="0"/>
          <w:marTop w:val="0"/>
          <w:marBottom w:val="0"/>
          <w:divBdr>
            <w:top w:val="none" w:sz="0" w:space="0" w:color="auto"/>
            <w:left w:val="none" w:sz="0" w:space="0" w:color="auto"/>
            <w:bottom w:val="none" w:sz="0" w:space="0" w:color="auto"/>
            <w:right w:val="none" w:sz="0" w:space="0" w:color="auto"/>
          </w:divBdr>
        </w:div>
        <w:div w:id="746145565">
          <w:marLeft w:val="0"/>
          <w:marRight w:val="0"/>
          <w:marTop w:val="0"/>
          <w:marBottom w:val="0"/>
          <w:divBdr>
            <w:top w:val="none" w:sz="0" w:space="0" w:color="auto"/>
            <w:left w:val="none" w:sz="0" w:space="0" w:color="auto"/>
            <w:bottom w:val="none" w:sz="0" w:space="0" w:color="auto"/>
            <w:right w:val="none" w:sz="0" w:space="0" w:color="auto"/>
          </w:divBdr>
        </w:div>
        <w:div w:id="1288773806">
          <w:marLeft w:val="0"/>
          <w:marRight w:val="0"/>
          <w:marTop w:val="0"/>
          <w:marBottom w:val="0"/>
          <w:divBdr>
            <w:top w:val="none" w:sz="0" w:space="0" w:color="auto"/>
            <w:left w:val="none" w:sz="0" w:space="0" w:color="auto"/>
            <w:bottom w:val="none" w:sz="0" w:space="0" w:color="auto"/>
            <w:right w:val="none" w:sz="0" w:space="0" w:color="auto"/>
          </w:divBdr>
        </w:div>
      </w:divsChild>
    </w:div>
    <w:div w:id="1037512063">
      <w:bodyDiv w:val="1"/>
      <w:marLeft w:val="0"/>
      <w:marRight w:val="0"/>
      <w:marTop w:val="0"/>
      <w:marBottom w:val="0"/>
      <w:divBdr>
        <w:top w:val="none" w:sz="0" w:space="0" w:color="auto"/>
        <w:left w:val="none" w:sz="0" w:space="0" w:color="auto"/>
        <w:bottom w:val="none" w:sz="0" w:space="0" w:color="auto"/>
        <w:right w:val="none" w:sz="0" w:space="0" w:color="auto"/>
      </w:divBdr>
      <w:divsChild>
        <w:div w:id="574050021">
          <w:marLeft w:val="0"/>
          <w:marRight w:val="0"/>
          <w:marTop w:val="0"/>
          <w:marBottom w:val="0"/>
          <w:divBdr>
            <w:top w:val="none" w:sz="0" w:space="0" w:color="auto"/>
            <w:left w:val="none" w:sz="0" w:space="0" w:color="auto"/>
            <w:bottom w:val="none" w:sz="0" w:space="0" w:color="auto"/>
            <w:right w:val="none" w:sz="0" w:space="0" w:color="auto"/>
          </w:divBdr>
        </w:div>
      </w:divsChild>
    </w:div>
    <w:div w:id="1040783535">
      <w:bodyDiv w:val="1"/>
      <w:marLeft w:val="0"/>
      <w:marRight w:val="0"/>
      <w:marTop w:val="0"/>
      <w:marBottom w:val="0"/>
      <w:divBdr>
        <w:top w:val="none" w:sz="0" w:space="0" w:color="auto"/>
        <w:left w:val="none" w:sz="0" w:space="0" w:color="auto"/>
        <w:bottom w:val="none" w:sz="0" w:space="0" w:color="auto"/>
        <w:right w:val="none" w:sz="0" w:space="0" w:color="auto"/>
      </w:divBdr>
    </w:div>
    <w:div w:id="1078135548">
      <w:bodyDiv w:val="1"/>
      <w:marLeft w:val="0"/>
      <w:marRight w:val="0"/>
      <w:marTop w:val="0"/>
      <w:marBottom w:val="0"/>
      <w:divBdr>
        <w:top w:val="none" w:sz="0" w:space="0" w:color="auto"/>
        <w:left w:val="none" w:sz="0" w:space="0" w:color="auto"/>
        <w:bottom w:val="none" w:sz="0" w:space="0" w:color="auto"/>
        <w:right w:val="none" w:sz="0" w:space="0" w:color="auto"/>
      </w:divBdr>
    </w:div>
    <w:div w:id="1101410380">
      <w:bodyDiv w:val="1"/>
      <w:marLeft w:val="0"/>
      <w:marRight w:val="0"/>
      <w:marTop w:val="0"/>
      <w:marBottom w:val="0"/>
      <w:divBdr>
        <w:top w:val="none" w:sz="0" w:space="0" w:color="auto"/>
        <w:left w:val="none" w:sz="0" w:space="0" w:color="auto"/>
        <w:bottom w:val="none" w:sz="0" w:space="0" w:color="auto"/>
        <w:right w:val="none" w:sz="0" w:space="0" w:color="auto"/>
      </w:divBdr>
      <w:divsChild>
        <w:div w:id="2091466313">
          <w:marLeft w:val="0"/>
          <w:marRight w:val="0"/>
          <w:marTop w:val="0"/>
          <w:marBottom w:val="0"/>
          <w:divBdr>
            <w:top w:val="none" w:sz="0" w:space="0" w:color="auto"/>
            <w:left w:val="none" w:sz="0" w:space="0" w:color="auto"/>
            <w:bottom w:val="none" w:sz="0" w:space="0" w:color="auto"/>
            <w:right w:val="none" w:sz="0" w:space="0" w:color="auto"/>
          </w:divBdr>
        </w:div>
        <w:div w:id="1061945826">
          <w:marLeft w:val="0"/>
          <w:marRight w:val="0"/>
          <w:marTop w:val="0"/>
          <w:marBottom w:val="0"/>
          <w:divBdr>
            <w:top w:val="none" w:sz="0" w:space="0" w:color="auto"/>
            <w:left w:val="none" w:sz="0" w:space="0" w:color="auto"/>
            <w:bottom w:val="none" w:sz="0" w:space="0" w:color="auto"/>
            <w:right w:val="none" w:sz="0" w:space="0" w:color="auto"/>
          </w:divBdr>
        </w:div>
        <w:div w:id="691342016">
          <w:marLeft w:val="0"/>
          <w:marRight w:val="0"/>
          <w:marTop w:val="0"/>
          <w:marBottom w:val="0"/>
          <w:divBdr>
            <w:top w:val="none" w:sz="0" w:space="0" w:color="auto"/>
            <w:left w:val="none" w:sz="0" w:space="0" w:color="auto"/>
            <w:bottom w:val="none" w:sz="0" w:space="0" w:color="auto"/>
            <w:right w:val="none" w:sz="0" w:space="0" w:color="auto"/>
          </w:divBdr>
        </w:div>
        <w:div w:id="1075973486">
          <w:marLeft w:val="0"/>
          <w:marRight w:val="0"/>
          <w:marTop w:val="0"/>
          <w:marBottom w:val="0"/>
          <w:divBdr>
            <w:top w:val="none" w:sz="0" w:space="0" w:color="auto"/>
            <w:left w:val="none" w:sz="0" w:space="0" w:color="auto"/>
            <w:bottom w:val="none" w:sz="0" w:space="0" w:color="auto"/>
            <w:right w:val="none" w:sz="0" w:space="0" w:color="auto"/>
          </w:divBdr>
        </w:div>
        <w:div w:id="1203900499">
          <w:marLeft w:val="0"/>
          <w:marRight w:val="0"/>
          <w:marTop w:val="0"/>
          <w:marBottom w:val="0"/>
          <w:divBdr>
            <w:top w:val="none" w:sz="0" w:space="0" w:color="auto"/>
            <w:left w:val="none" w:sz="0" w:space="0" w:color="auto"/>
            <w:bottom w:val="none" w:sz="0" w:space="0" w:color="auto"/>
            <w:right w:val="none" w:sz="0" w:space="0" w:color="auto"/>
          </w:divBdr>
        </w:div>
      </w:divsChild>
    </w:div>
    <w:div w:id="1121876836">
      <w:bodyDiv w:val="1"/>
      <w:marLeft w:val="0"/>
      <w:marRight w:val="0"/>
      <w:marTop w:val="0"/>
      <w:marBottom w:val="0"/>
      <w:divBdr>
        <w:top w:val="none" w:sz="0" w:space="0" w:color="auto"/>
        <w:left w:val="none" w:sz="0" w:space="0" w:color="auto"/>
        <w:bottom w:val="none" w:sz="0" w:space="0" w:color="auto"/>
        <w:right w:val="none" w:sz="0" w:space="0" w:color="auto"/>
      </w:divBdr>
    </w:div>
    <w:div w:id="1132165555">
      <w:bodyDiv w:val="1"/>
      <w:marLeft w:val="0"/>
      <w:marRight w:val="0"/>
      <w:marTop w:val="0"/>
      <w:marBottom w:val="0"/>
      <w:divBdr>
        <w:top w:val="none" w:sz="0" w:space="0" w:color="auto"/>
        <w:left w:val="none" w:sz="0" w:space="0" w:color="auto"/>
        <w:bottom w:val="none" w:sz="0" w:space="0" w:color="auto"/>
        <w:right w:val="none" w:sz="0" w:space="0" w:color="auto"/>
      </w:divBdr>
    </w:div>
    <w:div w:id="1146975508">
      <w:bodyDiv w:val="1"/>
      <w:marLeft w:val="0"/>
      <w:marRight w:val="0"/>
      <w:marTop w:val="0"/>
      <w:marBottom w:val="0"/>
      <w:divBdr>
        <w:top w:val="none" w:sz="0" w:space="0" w:color="auto"/>
        <w:left w:val="none" w:sz="0" w:space="0" w:color="auto"/>
        <w:bottom w:val="none" w:sz="0" w:space="0" w:color="auto"/>
        <w:right w:val="none" w:sz="0" w:space="0" w:color="auto"/>
      </w:divBdr>
    </w:div>
    <w:div w:id="1150440161">
      <w:bodyDiv w:val="1"/>
      <w:marLeft w:val="0"/>
      <w:marRight w:val="0"/>
      <w:marTop w:val="0"/>
      <w:marBottom w:val="0"/>
      <w:divBdr>
        <w:top w:val="none" w:sz="0" w:space="0" w:color="auto"/>
        <w:left w:val="none" w:sz="0" w:space="0" w:color="auto"/>
        <w:bottom w:val="none" w:sz="0" w:space="0" w:color="auto"/>
        <w:right w:val="none" w:sz="0" w:space="0" w:color="auto"/>
      </w:divBdr>
      <w:divsChild>
        <w:div w:id="371735288">
          <w:marLeft w:val="0"/>
          <w:marRight w:val="0"/>
          <w:marTop w:val="0"/>
          <w:marBottom w:val="0"/>
          <w:divBdr>
            <w:top w:val="none" w:sz="0" w:space="0" w:color="auto"/>
            <w:left w:val="none" w:sz="0" w:space="0" w:color="auto"/>
            <w:bottom w:val="none" w:sz="0" w:space="0" w:color="auto"/>
            <w:right w:val="none" w:sz="0" w:space="0" w:color="auto"/>
          </w:divBdr>
        </w:div>
      </w:divsChild>
    </w:div>
    <w:div w:id="1151140780">
      <w:bodyDiv w:val="1"/>
      <w:marLeft w:val="0"/>
      <w:marRight w:val="0"/>
      <w:marTop w:val="0"/>
      <w:marBottom w:val="0"/>
      <w:divBdr>
        <w:top w:val="none" w:sz="0" w:space="0" w:color="auto"/>
        <w:left w:val="none" w:sz="0" w:space="0" w:color="auto"/>
        <w:bottom w:val="none" w:sz="0" w:space="0" w:color="auto"/>
        <w:right w:val="none" w:sz="0" w:space="0" w:color="auto"/>
      </w:divBdr>
    </w:div>
    <w:div w:id="1159689815">
      <w:bodyDiv w:val="1"/>
      <w:marLeft w:val="0"/>
      <w:marRight w:val="0"/>
      <w:marTop w:val="0"/>
      <w:marBottom w:val="0"/>
      <w:divBdr>
        <w:top w:val="none" w:sz="0" w:space="0" w:color="auto"/>
        <w:left w:val="none" w:sz="0" w:space="0" w:color="auto"/>
        <w:bottom w:val="none" w:sz="0" w:space="0" w:color="auto"/>
        <w:right w:val="none" w:sz="0" w:space="0" w:color="auto"/>
      </w:divBdr>
    </w:div>
    <w:div w:id="1167674216">
      <w:bodyDiv w:val="1"/>
      <w:marLeft w:val="0"/>
      <w:marRight w:val="0"/>
      <w:marTop w:val="0"/>
      <w:marBottom w:val="0"/>
      <w:divBdr>
        <w:top w:val="none" w:sz="0" w:space="0" w:color="auto"/>
        <w:left w:val="none" w:sz="0" w:space="0" w:color="auto"/>
        <w:bottom w:val="none" w:sz="0" w:space="0" w:color="auto"/>
        <w:right w:val="none" w:sz="0" w:space="0" w:color="auto"/>
      </w:divBdr>
    </w:div>
    <w:div w:id="1183204928">
      <w:bodyDiv w:val="1"/>
      <w:marLeft w:val="0"/>
      <w:marRight w:val="0"/>
      <w:marTop w:val="0"/>
      <w:marBottom w:val="0"/>
      <w:divBdr>
        <w:top w:val="none" w:sz="0" w:space="0" w:color="auto"/>
        <w:left w:val="none" w:sz="0" w:space="0" w:color="auto"/>
        <w:bottom w:val="none" w:sz="0" w:space="0" w:color="auto"/>
        <w:right w:val="none" w:sz="0" w:space="0" w:color="auto"/>
      </w:divBdr>
    </w:div>
    <w:div w:id="1209948770">
      <w:bodyDiv w:val="1"/>
      <w:marLeft w:val="0"/>
      <w:marRight w:val="0"/>
      <w:marTop w:val="0"/>
      <w:marBottom w:val="0"/>
      <w:divBdr>
        <w:top w:val="none" w:sz="0" w:space="0" w:color="auto"/>
        <w:left w:val="none" w:sz="0" w:space="0" w:color="auto"/>
        <w:bottom w:val="none" w:sz="0" w:space="0" w:color="auto"/>
        <w:right w:val="none" w:sz="0" w:space="0" w:color="auto"/>
      </w:divBdr>
      <w:divsChild>
        <w:div w:id="298464281">
          <w:marLeft w:val="0"/>
          <w:marRight w:val="0"/>
          <w:marTop w:val="0"/>
          <w:marBottom w:val="0"/>
          <w:divBdr>
            <w:top w:val="none" w:sz="0" w:space="0" w:color="auto"/>
            <w:left w:val="none" w:sz="0" w:space="0" w:color="auto"/>
            <w:bottom w:val="none" w:sz="0" w:space="0" w:color="auto"/>
            <w:right w:val="none" w:sz="0" w:space="0" w:color="auto"/>
          </w:divBdr>
        </w:div>
      </w:divsChild>
    </w:div>
    <w:div w:id="1211654243">
      <w:bodyDiv w:val="1"/>
      <w:marLeft w:val="0"/>
      <w:marRight w:val="0"/>
      <w:marTop w:val="0"/>
      <w:marBottom w:val="0"/>
      <w:divBdr>
        <w:top w:val="none" w:sz="0" w:space="0" w:color="auto"/>
        <w:left w:val="none" w:sz="0" w:space="0" w:color="auto"/>
        <w:bottom w:val="none" w:sz="0" w:space="0" w:color="auto"/>
        <w:right w:val="none" w:sz="0" w:space="0" w:color="auto"/>
      </w:divBdr>
    </w:div>
    <w:div w:id="1233544386">
      <w:bodyDiv w:val="1"/>
      <w:marLeft w:val="0"/>
      <w:marRight w:val="0"/>
      <w:marTop w:val="0"/>
      <w:marBottom w:val="0"/>
      <w:divBdr>
        <w:top w:val="none" w:sz="0" w:space="0" w:color="auto"/>
        <w:left w:val="none" w:sz="0" w:space="0" w:color="auto"/>
        <w:bottom w:val="none" w:sz="0" w:space="0" w:color="auto"/>
        <w:right w:val="none" w:sz="0" w:space="0" w:color="auto"/>
      </w:divBdr>
    </w:div>
    <w:div w:id="1247038145">
      <w:bodyDiv w:val="1"/>
      <w:marLeft w:val="0"/>
      <w:marRight w:val="0"/>
      <w:marTop w:val="0"/>
      <w:marBottom w:val="0"/>
      <w:divBdr>
        <w:top w:val="none" w:sz="0" w:space="0" w:color="auto"/>
        <w:left w:val="none" w:sz="0" w:space="0" w:color="auto"/>
        <w:bottom w:val="none" w:sz="0" w:space="0" w:color="auto"/>
        <w:right w:val="none" w:sz="0" w:space="0" w:color="auto"/>
      </w:divBdr>
    </w:div>
    <w:div w:id="1247496832">
      <w:bodyDiv w:val="1"/>
      <w:marLeft w:val="0"/>
      <w:marRight w:val="0"/>
      <w:marTop w:val="0"/>
      <w:marBottom w:val="0"/>
      <w:divBdr>
        <w:top w:val="none" w:sz="0" w:space="0" w:color="auto"/>
        <w:left w:val="none" w:sz="0" w:space="0" w:color="auto"/>
        <w:bottom w:val="none" w:sz="0" w:space="0" w:color="auto"/>
        <w:right w:val="none" w:sz="0" w:space="0" w:color="auto"/>
      </w:divBdr>
    </w:div>
    <w:div w:id="1252008944">
      <w:bodyDiv w:val="1"/>
      <w:marLeft w:val="0"/>
      <w:marRight w:val="0"/>
      <w:marTop w:val="0"/>
      <w:marBottom w:val="0"/>
      <w:divBdr>
        <w:top w:val="none" w:sz="0" w:space="0" w:color="auto"/>
        <w:left w:val="none" w:sz="0" w:space="0" w:color="auto"/>
        <w:bottom w:val="none" w:sz="0" w:space="0" w:color="auto"/>
        <w:right w:val="none" w:sz="0" w:space="0" w:color="auto"/>
      </w:divBdr>
      <w:divsChild>
        <w:div w:id="283539925">
          <w:marLeft w:val="0"/>
          <w:marRight w:val="0"/>
          <w:marTop w:val="0"/>
          <w:marBottom w:val="0"/>
          <w:divBdr>
            <w:top w:val="none" w:sz="0" w:space="0" w:color="auto"/>
            <w:left w:val="none" w:sz="0" w:space="0" w:color="auto"/>
            <w:bottom w:val="none" w:sz="0" w:space="0" w:color="auto"/>
            <w:right w:val="none" w:sz="0" w:space="0" w:color="auto"/>
          </w:divBdr>
          <w:divsChild>
            <w:div w:id="1750734960">
              <w:marLeft w:val="0"/>
              <w:marRight w:val="0"/>
              <w:marTop w:val="0"/>
              <w:marBottom w:val="0"/>
              <w:divBdr>
                <w:top w:val="none" w:sz="0" w:space="0" w:color="auto"/>
                <w:left w:val="none" w:sz="0" w:space="0" w:color="auto"/>
                <w:bottom w:val="none" w:sz="0" w:space="0" w:color="auto"/>
                <w:right w:val="none" w:sz="0" w:space="0" w:color="auto"/>
              </w:divBdr>
              <w:divsChild>
                <w:div w:id="2139950704">
                  <w:marLeft w:val="0"/>
                  <w:marRight w:val="0"/>
                  <w:marTop w:val="0"/>
                  <w:marBottom w:val="0"/>
                  <w:divBdr>
                    <w:top w:val="none" w:sz="0" w:space="0" w:color="auto"/>
                    <w:left w:val="none" w:sz="0" w:space="0" w:color="auto"/>
                    <w:bottom w:val="none" w:sz="0" w:space="0" w:color="auto"/>
                    <w:right w:val="none" w:sz="0" w:space="0" w:color="auto"/>
                  </w:divBdr>
                  <w:divsChild>
                    <w:div w:id="779380026">
                      <w:marLeft w:val="0"/>
                      <w:marRight w:val="0"/>
                      <w:marTop w:val="0"/>
                      <w:marBottom w:val="0"/>
                      <w:divBdr>
                        <w:top w:val="none" w:sz="0" w:space="0" w:color="auto"/>
                        <w:left w:val="none" w:sz="0" w:space="0" w:color="auto"/>
                        <w:bottom w:val="none" w:sz="0" w:space="0" w:color="auto"/>
                        <w:right w:val="none" w:sz="0" w:space="0" w:color="auto"/>
                      </w:divBdr>
                      <w:divsChild>
                        <w:div w:id="446005058">
                          <w:marLeft w:val="0"/>
                          <w:marRight w:val="0"/>
                          <w:marTop w:val="0"/>
                          <w:marBottom w:val="0"/>
                          <w:divBdr>
                            <w:top w:val="none" w:sz="0" w:space="0" w:color="auto"/>
                            <w:left w:val="none" w:sz="0" w:space="0" w:color="auto"/>
                            <w:bottom w:val="none" w:sz="0" w:space="0" w:color="auto"/>
                            <w:right w:val="none" w:sz="0" w:space="0" w:color="auto"/>
                          </w:divBdr>
                        </w:div>
                        <w:div w:id="1482622493">
                          <w:marLeft w:val="0"/>
                          <w:marRight w:val="0"/>
                          <w:marTop w:val="0"/>
                          <w:marBottom w:val="0"/>
                          <w:divBdr>
                            <w:top w:val="none" w:sz="0" w:space="0" w:color="auto"/>
                            <w:left w:val="none" w:sz="0" w:space="0" w:color="auto"/>
                            <w:bottom w:val="none" w:sz="0" w:space="0" w:color="auto"/>
                            <w:right w:val="none" w:sz="0" w:space="0" w:color="auto"/>
                          </w:divBdr>
                        </w:div>
                        <w:div w:id="11252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789377">
          <w:marLeft w:val="0"/>
          <w:marRight w:val="0"/>
          <w:marTop w:val="0"/>
          <w:marBottom w:val="0"/>
          <w:divBdr>
            <w:top w:val="none" w:sz="0" w:space="0" w:color="auto"/>
            <w:left w:val="none" w:sz="0" w:space="0" w:color="auto"/>
            <w:bottom w:val="none" w:sz="0" w:space="0" w:color="auto"/>
            <w:right w:val="none" w:sz="0" w:space="0" w:color="auto"/>
          </w:divBdr>
          <w:divsChild>
            <w:div w:id="108938851">
              <w:marLeft w:val="0"/>
              <w:marRight w:val="0"/>
              <w:marTop w:val="0"/>
              <w:marBottom w:val="0"/>
              <w:divBdr>
                <w:top w:val="none" w:sz="0" w:space="0" w:color="auto"/>
                <w:left w:val="none" w:sz="0" w:space="0" w:color="auto"/>
                <w:bottom w:val="none" w:sz="0" w:space="0" w:color="auto"/>
                <w:right w:val="none" w:sz="0" w:space="0" w:color="auto"/>
              </w:divBdr>
              <w:divsChild>
                <w:div w:id="1736120622">
                  <w:marLeft w:val="0"/>
                  <w:marRight w:val="0"/>
                  <w:marTop w:val="0"/>
                  <w:marBottom w:val="0"/>
                  <w:divBdr>
                    <w:top w:val="none" w:sz="0" w:space="0" w:color="auto"/>
                    <w:left w:val="none" w:sz="0" w:space="0" w:color="auto"/>
                    <w:bottom w:val="none" w:sz="0" w:space="0" w:color="auto"/>
                    <w:right w:val="none" w:sz="0" w:space="0" w:color="auto"/>
                  </w:divBdr>
                  <w:divsChild>
                    <w:div w:id="2074770130">
                      <w:marLeft w:val="0"/>
                      <w:marRight w:val="0"/>
                      <w:marTop w:val="0"/>
                      <w:marBottom w:val="0"/>
                      <w:divBdr>
                        <w:top w:val="none" w:sz="0" w:space="0" w:color="auto"/>
                        <w:left w:val="none" w:sz="0" w:space="0" w:color="auto"/>
                        <w:bottom w:val="none" w:sz="0" w:space="0" w:color="auto"/>
                        <w:right w:val="none" w:sz="0" w:space="0" w:color="auto"/>
                      </w:divBdr>
                      <w:divsChild>
                        <w:div w:id="5520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5965606">
      <w:bodyDiv w:val="1"/>
      <w:marLeft w:val="0"/>
      <w:marRight w:val="0"/>
      <w:marTop w:val="0"/>
      <w:marBottom w:val="0"/>
      <w:divBdr>
        <w:top w:val="none" w:sz="0" w:space="0" w:color="auto"/>
        <w:left w:val="none" w:sz="0" w:space="0" w:color="auto"/>
        <w:bottom w:val="none" w:sz="0" w:space="0" w:color="auto"/>
        <w:right w:val="none" w:sz="0" w:space="0" w:color="auto"/>
      </w:divBdr>
    </w:div>
    <w:div w:id="1309091057">
      <w:bodyDiv w:val="1"/>
      <w:marLeft w:val="0"/>
      <w:marRight w:val="0"/>
      <w:marTop w:val="0"/>
      <w:marBottom w:val="0"/>
      <w:divBdr>
        <w:top w:val="none" w:sz="0" w:space="0" w:color="auto"/>
        <w:left w:val="none" w:sz="0" w:space="0" w:color="auto"/>
        <w:bottom w:val="none" w:sz="0" w:space="0" w:color="auto"/>
        <w:right w:val="none" w:sz="0" w:space="0" w:color="auto"/>
      </w:divBdr>
    </w:div>
    <w:div w:id="1321351686">
      <w:bodyDiv w:val="1"/>
      <w:marLeft w:val="0"/>
      <w:marRight w:val="0"/>
      <w:marTop w:val="0"/>
      <w:marBottom w:val="0"/>
      <w:divBdr>
        <w:top w:val="none" w:sz="0" w:space="0" w:color="auto"/>
        <w:left w:val="none" w:sz="0" w:space="0" w:color="auto"/>
        <w:bottom w:val="none" w:sz="0" w:space="0" w:color="auto"/>
        <w:right w:val="none" w:sz="0" w:space="0" w:color="auto"/>
      </w:divBdr>
    </w:div>
    <w:div w:id="1322780541">
      <w:bodyDiv w:val="1"/>
      <w:marLeft w:val="0"/>
      <w:marRight w:val="0"/>
      <w:marTop w:val="0"/>
      <w:marBottom w:val="0"/>
      <w:divBdr>
        <w:top w:val="none" w:sz="0" w:space="0" w:color="auto"/>
        <w:left w:val="none" w:sz="0" w:space="0" w:color="auto"/>
        <w:bottom w:val="none" w:sz="0" w:space="0" w:color="auto"/>
        <w:right w:val="none" w:sz="0" w:space="0" w:color="auto"/>
      </w:divBdr>
    </w:div>
    <w:div w:id="1332294934">
      <w:bodyDiv w:val="1"/>
      <w:marLeft w:val="0"/>
      <w:marRight w:val="0"/>
      <w:marTop w:val="0"/>
      <w:marBottom w:val="0"/>
      <w:divBdr>
        <w:top w:val="none" w:sz="0" w:space="0" w:color="auto"/>
        <w:left w:val="none" w:sz="0" w:space="0" w:color="auto"/>
        <w:bottom w:val="none" w:sz="0" w:space="0" w:color="auto"/>
        <w:right w:val="none" w:sz="0" w:space="0" w:color="auto"/>
      </w:divBdr>
    </w:div>
    <w:div w:id="1369600138">
      <w:bodyDiv w:val="1"/>
      <w:marLeft w:val="0"/>
      <w:marRight w:val="0"/>
      <w:marTop w:val="0"/>
      <w:marBottom w:val="0"/>
      <w:divBdr>
        <w:top w:val="none" w:sz="0" w:space="0" w:color="auto"/>
        <w:left w:val="none" w:sz="0" w:space="0" w:color="auto"/>
        <w:bottom w:val="none" w:sz="0" w:space="0" w:color="auto"/>
        <w:right w:val="none" w:sz="0" w:space="0" w:color="auto"/>
      </w:divBdr>
    </w:div>
    <w:div w:id="1385905252">
      <w:bodyDiv w:val="1"/>
      <w:marLeft w:val="0"/>
      <w:marRight w:val="0"/>
      <w:marTop w:val="0"/>
      <w:marBottom w:val="0"/>
      <w:divBdr>
        <w:top w:val="none" w:sz="0" w:space="0" w:color="auto"/>
        <w:left w:val="none" w:sz="0" w:space="0" w:color="auto"/>
        <w:bottom w:val="none" w:sz="0" w:space="0" w:color="auto"/>
        <w:right w:val="none" w:sz="0" w:space="0" w:color="auto"/>
      </w:divBdr>
    </w:div>
    <w:div w:id="1413309949">
      <w:bodyDiv w:val="1"/>
      <w:marLeft w:val="0"/>
      <w:marRight w:val="0"/>
      <w:marTop w:val="0"/>
      <w:marBottom w:val="0"/>
      <w:divBdr>
        <w:top w:val="none" w:sz="0" w:space="0" w:color="auto"/>
        <w:left w:val="none" w:sz="0" w:space="0" w:color="auto"/>
        <w:bottom w:val="none" w:sz="0" w:space="0" w:color="auto"/>
        <w:right w:val="none" w:sz="0" w:space="0" w:color="auto"/>
      </w:divBdr>
    </w:div>
    <w:div w:id="1414663846">
      <w:bodyDiv w:val="1"/>
      <w:marLeft w:val="0"/>
      <w:marRight w:val="0"/>
      <w:marTop w:val="0"/>
      <w:marBottom w:val="0"/>
      <w:divBdr>
        <w:top w:val="none" w:sz="0" w:space="0" w:color="auto"/>
        <w:left w:val="none" w:sz="0" w:space="0" w:color="auto"/>
        <w:bottom w:val="none" w:sz="0" w:space="0" w:color="auto"/>
        <w:right w:val="none" w:sz="0" w:space="0" w:color="auto"/>
      </w:divBdr>
    </w:div>
    <w:div w:id="1489638562">
      <w:bodyDiv w:val="1"/>
      <w:marLeft w:val="0"/>
      <w:marRight w:val="0"/>
      <w:marTop w:val="0"/>
      <w:marBottom w:val="0"/>
      <w:divBdr>
        <w:top w:val="none" w:sz="0" w:space="0" w:color="auto"/>
        <w:left w:val="none" w:sz="0" w:space="0" w:color="auto"/>
        <w:bottom w:val="none" w:sz="0" w:space="0" w:color="auto"/>
        <w:right w:val="none" w:sz="0" w:space="0" w:color="auto"/>
      </w:divBdr>
    </w:div>
    <w:div w:id="1532299542">
      <w:bodyDiv w:val="1"/>
      <w:marLeft w:val="0"/>
      <w:marRight w:val="0"/>
      <w:marTop w:val="0"/>
      <w:marBottom w:val="0"/>
      <w:divBdr>
        <w:top w:val="none" w:sz="0" w:space="0" w:color="auto"/>
        <w:left w:val="none" w:sz="0" w:space="0" w:color="auto"/>
        <w:bottom w:val="none" w:sz="0" w:space="0" w:color="auto"/>
        <w:right w:val="none" w:sz="0" w:space="0" w:color="auto"/>
      </w:divBdr>
    </w:div>
    <w:div w:id="1558275575">
      <w:bodyDiv w:val="1"/>
      <w:marLeft w:val="0"/>
      <w:marRight w:val="0"/>
      <w:marTop w:val="0"/>
      <w:marBottom w:val="0"/>
      <w:divBdr>
        <w:top w:val="none" w:sz="0" w:space="0" w:color="auto"/>
        <w:left w:val="none" w:sz="0" w:space="0" w:color="auto"/>
        <w:bottom w:val="none" w:sz="0" w:space="0" w:color="auto"/>
        <w:right w:val="none" w:sz="0" w:space="0" w:color="auto"/>
      </w:divBdr>
    </w:div>
    <w:div w:id="1559049811">
      <w:bodyDiv w:val="1"/>
      <w:marLeft w:val="0"/>
      <w:marRight w:val="0"/>
      <w:marTop w:val="0"/>
      <w:marBottom w:val="0"/>
      <w:divBdr>
        <w:top w:val="none" w:sz="0" w:space="0" w:color="auto"/>
        <w:left w:val="none" w:sz="0" w:space="0" w:color="auto"/>
        <w:bottom w:val="none" w:sz="0" w:space="0" w:color="auto"/>
        <w:right w:val="none" w:sz="0" w:space="0" w:color="auto"/>
      </w:divBdr>
    </w:div>
    <w:div w:id="1568564733">
      <w:bodyDiv w:val="1"/>
      <w:marLeft w:val="0"/>
      <w:marRight w:val="0"/>
      <w:marTop w:val="0"/>
      <w:marBottom w:val="0"/>
      <w:divBdr>
        <w:top w:val="none" w:sz="0" w:space="0" w:color="auto"/>
        <w:left w:val="none" w:sz="0" w:space="0" w:color="auto"/>
        <w:bottom w:val="none" w:sz="0" w:space="0" w:color="auto"/>
        <w:right w:val="none" w:sz="0" w:space="0" w:color="auto"/>
      </w:divBdr>
    </w:div>
    <w:div w:id="1573391772">
      <w:bodyDiv w:val="1"/>
      <w:marLeft w:val="0"/>
      <w:marRight w:val="0"/>
      <w:marTop w:val="0"/>
      <w:marBottom w:val="0"/>
      <w:divBdr>
        <w:top w:val="none" w:sz="0" w:space="0" w:color="auto"/>
        <w:left w:val="none" w:sz="0" w:space="0" w:color="auto"/>
        <w:bottom w:val="none" w:sz="0" w:space="0" w:color="auto"/>
        <w:right w:val="none" w:sz="0" w:space="0" w:color="auto"/>
      </w:divBdr>
    </w:div>
    <w:div w:id="1575124783">
      <w:bodyDiv w:val="1"/>
      <w:marLeft w:val="0"/>
      <w:marRight w:val="0"/>
      <w:marTop w:val="0"/>
      <w:marBottom w:val="0"/>
      <w:divBdr>
        <w:top w:val="none" w:sz="0" w:space="0" w:color="auto"/>
        <w:left w:val="none" w:sz="0" w:space="0" w:color="auto"/>
        <w:bottom w:val="none" w:sz="0" w:space="0" w:color="auto"/>
        <w:right w:val="none" w:sz="0" w:space="0" w:color="auto"/>
      </w:divBdr>
    </w:div>
    <w:div w:id="1583098306">
      <w:bodyDiv w:val="1"/>
      <w:marLeft w:val="0"/>
      <w:marRight w:val="0"/>
      <w:marTop w:val="0"/>
      <w:marBottom w:val="0"/>
      <w:divBdr>
        <w:top w:val="none" w:sz="0" w:space="0" w:color="auto"/>
        <w:left w:val="none" w:sz="0" w:space="0" w:color="auto"/>
        <w:bottom w:val="none" w:sz="0" w:space="0" w:color="auto"/>
        <w:right w:val="none" w:sz="0" w:space="0" w:color="auto"/>
      </w:divBdr>
    </w:div>
    <w:div w:id="1614287019">
      <w:bodyDiv w:val="1"/>
      <w:marLeft w:val="0"/>
      <w:marRight w:val="0"/>
      <w:marTop w:val="0"/>
      <w:marBottom w:val="0"/>
      <w:divBdr>
        <w:top w:val="none" w:sz="0" w:space="0" w:color="auto"/>
        <w:left w:val="none" w:sz="0" w:space="0" w:color="auto"/>
        <w:bottom w:val="none" w:sz="0" w:space="0" w:color="auto"/>
        <w:right w:val="none" w:sz="0" w:space="0" w:color="auto"/>
      </w:divBdr>
    </w:div>
    <w:div w:id="1643122095">
      <w:bodyDiv w:val="1"/>
      <w:marLeft w:val="0"/>
      <w:marRight w:val="0"/>
      <w:marTop w:val="0"/>
      <w:marBottom w:val="0"/>
      <w:divBdr>
        <w:top w:val="none" w:sz="0" w:space="0" w:color="auto"/>
        <w:left w:val="none" w:sz="0" w:space="0" w:color="auto"/>
        <w:bottom w:val="none" w:sz="0" w:space="0" w:color="auto"/>
        <w:right w:val="none" w:sz="0" w:space="0" w:color="auto"/>
      </w:divBdr>
    </w:div>
    <w:div w:id="1678389523">
      <w:bodyDiv w:val="1"/>
      <w:marLeft w:val="0"/>
      <w:marRight w:val="0"/>
      <w:marTop w:val="0"/>
      <w:marBottom w:val="0"/>
      <w:divBdr>
        <w:top w:val="none" w:sz="0" w:space="0" w:color="auto"/>
        <w:left w:val="none" w:sz="0" w:space="0" w:color="auto"/>
        <w:bottom w:val="none" w:sz="0" w:space="0" w:color="auto"/>
        <w:right w:val="none" w:sz="0" w:space="0" w:color="auto"/>
      </w:divBdr>
    </w:div>
    <w:div w:id="1706055131">
      <w:bodyDiv w:val="1"/>
      <w:marLeft w:val="0"/>
      <w:marRight w:val="0"/>
      <w:marTop w:val="0"/>
      <w:marBottom w:val="0"/>
      <w:divBdr>
        <w:top w:val="none" w:sz="0" w:space="0" w:color="auto"/>
        <w:left w:val="none" w:sz="0" w:space="0" w:color="auto"/>
        <w:bottom w:val="none" w:sz="0" w:space="0" w:color="auto"/>
        <w:right w:val="none" w:sz="0" w:space="0" w:color="auto"/>
      </w:divBdr>
    </w:div>
    <w:div w:id="1760171802">
      <w:bodyDiv w:val="1"/>
      <w:marLeft w:val="0"/>
      <w:marRight w:val="0"/>
      <w:marTop w:val="0"/>
      <w:marBottom w:val="0"/>
      <w:divBdr>
        <w:top w:val="none" w:sz="0" w:space="0" w:color="auto"/>
        <w:left w:val="none" w:sz="0" w:space="0" w:color="auto"/>
        <w:bottom w:val="none" w:sz="0" w:space="0" w:color="auto"/>
        <w:right w:val="none" w:sz="0" w:space="0" w:color="auto"/>
      </w:divBdr>
    </w:div>
    <w:div w:id="1776171559">
      <w:bodyDiv w:val="1"/>
      <w:marLeft w:val="0"/>
      <w:marRight w:val="0"/>
      <w:marTop w:val="0"/>
      <w:marBottom w:val="0"/>
      <w:divBdr>
        <w:top w:val="none" w:sz="0" w:space="0" w:color="auto"/>
        <w:left w:val="none" w:sz="0" w:space="0" w:color="auto"/>
        <w:bottom w:val="none" w:sz="0" w:space="0" w:color="auto"/>
        <w:right w:val="none" w:sz="0" w:space="0" w:color="auto"/>
      </w:divBdr>
    </w:div>
    <w:div w:id="1793130717">
      <w:bodyDiv w:val="1"/>
      <w:marLeft w:val="0"/>
      <w:marRight w:val="0"/>
      <w:marTop w:val="0"/>
      <w:marBottom w:val="0"/>
      <w:divBdr>
        <w:top w:val="none" w:sz="0" w:space="0" w:color="auto"/>
        <w:left w:val="none" w:sz="0" w:space="0" w:color="auto"/>
        <w:bottom w:val="none" w:sz="0" w:space="0" w:color="auto"/>
        <w:right w:val="none" w:sz="0" w:space="0" w:color="auto"/>
      </w:divBdr>
    </w:div>
    <w:div w:id="1809393147">
      <w:bodyDiv w:val="1"/>
      <w:marLeft w:val="0"/>
      <w:marRight w:val="0"/>
      <w:marTop w:val="0"/>
      <w:marBottom w:val="0"/>
      <w:divBdr>
        <w:top w:val="none" w:sz="0" w:space="0" w:color="auto"/>
        <w:left w:val="none" w:sz="0" w:space="0" w:color="auto"/>
        <w:bottom w:val="none" w:sz="0" w:space="0" w:color="auto"/>
        <w:right w:val="none" w:sz="0" w:space="0" w:color="auto"/>
      </w:divBdr>
    </w:div>
    <w:div w:id="1852795996">
      <w:bodyDiv w:val="1"/>
      <w:marLeft w:val="0"/>
      <w:marRight w:val="0"/>
      <w:marTop w:val="0"/>
      <w:marBottom w:val="0"/>
      <w:divBdr>
        <w:top w:val="none" w:sz="0" w:space="0" w:color="auto"/>
        <w:left w:val="none" w:sz="0" w:space="0" w:color="auto"/>
        <w:bottom w:val="none" w:sz="0" w:space="0" w:color="auto"/>
        <w:right w:val="none" w:sz="0" w:space="0" w:color="auto"/>
      </w:divBdr>
    </w:div>
    <w:div w:id="1854881579">
      <w:bodyDiv w:val="1"/>
      <w:marLeft w:val="0"/>
      <w:marRight w:val="0"/>
      <w:marTop w:val="0"/>
      <w:marBottom w:val="0"/>
      <w:divBdr>
        <w:top w:val="none" w:sz="0" w:space="0" w:color="auto"/>
        <w:left w:val="none" w:sz="0" w:space="0" w:color="auto"/>
        <w:bottom w:val="none" w:sz="0" w:space="0" w:color="auto"/>
        <w:right w:val="none" w:sz="0" w:space="0" w:color="auto"/>
      </w:divBdr>
    </w:div>
    <w:div w:id="1863935677">
      <w:bodyDiv w:val="1"/>
      <w:marLeft w:val="0"/>
      <w:marRight w:val="0"/>
      <w:marTop w:val="0"/>
      <w:marBottom w:val="0"/>
      <w:divBdr>
        <w:top w:val="none" w:sz="0" w:space="0" w:color="auto"/>
        <w:left w:val="none" w:sz="0" w:space="0" w:color="auto"/>
        <w:bottom w:val="none" w:sz="0" w:space="0" w:color="auto"/>
        <w:right w:val="none" w:sz="0" w:space="0" w:color="auto"/>
      </w:divBdr>
      <w:divsChild>
        <w:div w:id="120807790">
          <w:marLeft w:val="0"/>
          <w:marRight w:val="0"/>
          <w:marTop w:val="0"/>
          <w:marBottom w:val="0"/>
          <w:divBdr>
            <w:top w:val="none" w:sz="0" w:space="0" w:color="auto"/>
            <w:left w:val="none" w:sz="0" w:space="0" w:color="auto"/>
            <w:bottom w:val="none" w:sz="0" w:space="0" w:color="auto"/>
            <w:right w:val="none" w:sz="0" w:space="0" w:color="auto"/>
          </w:divBdr>
        </w:div>
      </w:divsChild>
    </w:div>
    <w:div w:id="1883637779">
      <w:bodyDiv w:val="1"/>
      <w:marLeft w:val="0"/>
      <w:marRight w:val="0"/>
      <w:marTop w:val="0"/>
      <w:marBottom w:val="0"/>
      <w:divBdr>
        <w:top w:val="none" w:sz="0" w:space="0" w:color="auto"/>
        <w:left w:val="none" w:sz="0" w:space="0" w:color="auto"/>
        <w:bottom w:val="none" w:sz="0" w:space="0" w:color="auto"/>
        <w:right w:val="none" w:sz="0" w:space="0" w:color="auto"/>
      </w:divBdr>
    </w:div>
    <w:div w:id="1893300226">
      <w:bodyDiv w:val="1"/>
      <w:marLeft w:val="0"/>
      <w:marRight w:val="0"/>
      <w:marTop w:val="0"/>
      <w:marBottom w:val="0"/>
      <w:divBdr>
        <w:top w:val="none" w:sz="0" w:space="0" w:color="auto"/>
        <w:left w:val="none" w:sz="0" w:space="0" w:color="auto"/>
        <w:bottom w:val="none" w:sz="0" w:space="0" w:color="auto"/>
        <w:right w:val="none" w:sz="0" w:space="0" w:color="auto"/>
      </w:divBdr>
    </w:div>
    <w:div w:id="1919048634">
      <w:bodyDiv w:val="1"/>
      <w:marLeft w:val="0"/>
      <w:marRight w:val="0"/>
      <w:marTop w:val="0"/>
      <w:marBottom w:val="0"/>
      <w:divBdr>
        <w:top w:val="none" w:sz="0" w:space="0" w:color="auto"/>
        <w:left w:val="none" w:sz="0" w:space="0" w:color="auto"/>
        <w:bottom w:val="none" w:sz="0" w:space="0" w:color="auto"/>
        <w:right w:val="none" w:sz="0" w:space="0" w:color="auto"/>
      </w:divBdr>
    </w:div>
    <w:div w:id="1920559967">
      <w:bodyDiv w:val="1"/>
      <w:marLeft w:val="0"/>
      <w:marRight w:val="0"/>
      <w:marTop w:val="0"/>
      <w:marBottom w:val="0"/>
      <w:divBdr>
        <w:top w:val="none" w:sz="0" w:space="0" w:color="auto"/>
        <w:left w:val="none" w:sz="0" w:space="0" w:color="auto"/>
        <w:bottom w:val="none" w:sz="0" w:space="0" w:color="auto"/>
        <w:right w:val="none" w:sz="0" w:space="0" w:color="auto"/>
      </w:divBdr>
    </w:div>
    <w:div w:id="1994528838">
      <w:bodyDiv w:val="1"/>
      <w:marLeft w:val="0"/>
      <w:marRight w:val="0"/>
      <w:marTop w:val="0"/>
      <w:marBottom w:val="0"/>
      <w:divBdr>
        <w:top w:val="none" w:sz="0" w:space="0" w:color="auto"/>
        <w:left w:val="none" w:sz="0" w:space="0" w:color="auto"/>
        <w:bottom w:val="none" w:sz="0" w:space="0" w:color="auto"/>
        <w:right w:val="none" w:sz="0" w:space="0" w:color="auto"/>
      </w:divBdr>
    </w:div>
    <w:div w:id="2015259959">
      <w:bodyDiv w:val="1"/>
      <w:marLeft w:val="0"/>
      <w:marRight w:val="0"/>
      <w:marTop w:val="0"/>
      <w:marBottom w:val="0"/>
      <w:divBdr>
        <w:top w:val="none" w:sz="0" w:space="0" w:color="auto"/>
        <w:left w:val="none" w:sz="0" w:space="0" w:color="auto"/>
        <w:bottom w:val="none" w:sz="0" w:space="0" w:color="auto"/>
        <w:right w:val="none" w:sz="0" w:space="0" w:color="auto"/>
      </w:divBdr>
    </w:div>
    <w:div w:id="2018997224">
      <w:bodyDiv w:val="1"/>
      <w:marLeft w:val="0"/>
      <w:marRight w:val="0"/>
      <w:marTop w:val="0"/>
      <w:marBottom w:val="0"/>
      <w:divBdr>
        <w:top w:val="none" w:sz="0" w:space="0" w:color="auto"/>
        <w:left w:val="none" w:sz="0" w:space="0" w:color="auto"/>
        <w:bottom w:val="none" w:sz="0" w:space="0" w:color="auto"/>
        <w:right w:val="none" w:sz="0" w:space="0" w:color="auto"/>
      </w:divBdr>
    </w:div>
    <w:div w:id="2048987571">
      <w:bodyDiv w:val="1"/>
      <w:marLeft w:val="0"/>
      <w:marRight w:val="0"/>
      <w:marTop w:val="0"/>
      <w:marBottom w:val="0"/>
      <w:divBdr>
        <w:top w:val="none" w:sz="0" w:space="0" w:color="auto"/>
        <w:left w:val="none" w:sz="0" w:space="0" w:color="auto"/>
        <w:bottom w:val="none" w:sz="0" w:space="0" w:color="auto"/>
        <w:right w:val="none" w:sz="0" w:space="0" w:color="auto"/>
      </w:divBdr>
    </w:div>
    <w:div w:id="2068188557">
      <w:bodyDiv w:val="1"/>
      <w:marLeft w:val="0"/>
      <w:marRight w:val="0"/>
      <w:marTop w:val="0"/>
      <w:marBottom w:val="0"/>
      <w:divBdr>
        <w:top w:val="none" w:sz="0" w:space="0" w:color="auto"/>
        <w:left w:val="none" w:sz="0" w:space="0" w:color="auto"/>
        <w:bottom w:val="none" w:sz="0" w:space="0" w:color="auto"/>
        <w:right w:val="none" w:sz="0" w:space="0" w:color="auto"/>
      </w:divBdr>
    </w:div>
    <w:div w:id="2082408667">
      <w:bodyDiv w:val="1"/>
      <w:marLeft w:val="0"/>
      <w:marRight w:val="0"/>
      <w:marTop w:val="0"/>
      <w:marBottom w:val="0"/>
      <w:divBdr>
        <w:top w:val="none" w:sz="0" w:space="0" w:color="auto"/>
        <w:left w:val="none" w:sz="0" w:space="0" w:color="auto"/>
        <w:bottom w:val="none" w:sz="0" w:space="0" w:color="auto"/>
        <w:right w:val="none" w:sz="0" w:space="0" w:color="auto"/>
      </w:divBdr>
      <w:divsChild>
        <w:div w:id="1758206351">
          <w:marLeft w:val="0"/>
          <w:marRight w:val="0"/>
          <w:marTop w:val="0"/>
          <w:marBottom w:val="0"/>
          <w:divBdr>
            <w:top w:val="none" w:sz="0" w:space="0" w:color="auto"/>
            <w:left w:val="none" w:sz="0" w:space="0" w:color="auto"/>
            <w:bottom w:val="none" w:sz="0" w:space="0" w:color="auto"/>
            <w:right w:val="none" w:sz="0" w:space="0" w:color="auto"/>
          </w:divBdr>
        </w:div>
      </w:divsChild>
    </w:div>
    <w:div w:id="2116560907">
      <w:bodyDiv w:val="1"/>
      <w:marLeft w:val="0"/>
      <w:marRight w:val="0"/>
      <w:marTop w:val="0"/>
      <w:marBottom w:val="0"/>
      <w:divBdr>
        <w:top w:val="none" w:sz="0" w:space="0" w:color="auto"/>
        <w:left w:val="none" w:sz="0" w:space="0" w:color="auto"/>
        <w:bottom w:val="none" w:sz="0" w:space="0" w:color="auto"/>
        <w:right w:val="none" w:sz="0" w:space="0" w:color="auto"/>
      </w:divBdr>
    </w:div>
    <w:div w:id="2120685904">
      <w:bodyDiv w:val="1"/>
      <w:marLeft w:val="0"/>
      <w:marRight w:val="0"/>
      <w:marTop w:val="0"/>
      <w:marBottom w:val="0"/>
      <w:divBdr>
        <w:top w:val="none" w:sz="0" w:space="0" w:color="auto"/>
        <w:left w:val="none" w:sz="0" w:space="0" w:color="auto"/>
        <w:bottom w:val="none" w:sz="0" w:space="0" w:color="auto"/>
        <w:right w:val="none" w:sz="0" w:space="0" w:color="auto"/>
      </w:divBdr>
    </w:div>
    <w:div w:id="2121415938">
      <w:bodyDiv w:val="1"/>
      <w:marLeft w:val="0"/>
      <w:marRight w:val="0"/>
      <w:marTop w:val="0"/>
      <w:marBottom w:val="0"/>
      <w:divBdr>
        <w:top w:val="none" w:sz="0" w:space="0" w:color="auto"/>
        <w:left w:val="none" w:sz="0" w:space="0" w:color="auto"/>
        <w:bottom w:val="none" w:sz="0" w:space="0" w:color="auto"/>
        <w:right w:val="none" w:sz="0" w:space="0" w:color="auto"/>
      </w:divBdr>
      <w:divsChild>
        <w:div w:id="1276474740">
          <w:marLeft w:val="0"/>
          <w:marRight w:val="0"/>
          <w:marTop w:val="0"/>
          <w:marBottom w:val="0"/>
          <w:divBdr>
            <w:top w:val="none" w:sz="0" w:space="0" w:color="auto"/>
            <w:left w:val="none" w:sz="0" w:space="0" w:color="auto"/>
            <w:bottom w:val="none" w:sz="0" w:space="0" w:color="auto"/>
            <w:right w:val="none" w:sz="0" w:space="0" w:color="auto"/>
          </w:divBdr>
        </w:div>
      </w:divsChild>
    </w:div>
    <w:div w:id="2129229884">
      <w:bodyDiv w:val="1"/>
      <w:marLeft w:val="0"/>
      <w:marRight w:val="0"/>
      <w:marTop w:val="0"/>
      <w:marBottom w:val="0"/>
      <w:divBdr>
        <w:top w:val="none" w:sz="0" w:space="0" w:color="auto"/>
        <w:left w:val="none" w:sz="0" w:space="0" w:color="auto"/>
        <w:bottom w:val="none" w:sz="0" w:space="0" w:color="auto"/>
        <w:right w:val="none" w:sz="0" w:space="0" w:color="auto"/>
      </w:divBdr>
    </w:div>
    <w:div w:id="213825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2426</Words>
  <Characters>13345</Characters>
  <Application>Microsoft Office Word</Application>
  <DocSecurity>0</DocSecurity>
  <Lines>111</Lines>
  <Paragraphs>31</Paragraphs>
  <ScaleCrop>false</ScaleCrop>
  <Company/>
  <LinksUpToDate>false</LinksUpToDate>
  <CharactersWithSpaces>15740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Mirvia Rocha</dc:creator>
  <cp:keywords/>
  <dc:description/>
  <cp:lastModifiedBy>Mirvia Rocha</cp:lastModifiedBy>
  <cp:revision>11</cp:revision>
  <dcterms:created xsi:type="dcterms:W3CDTF">2025-03-20T20:12:00Z</dcterms:created>
  <dcterms:modified xsi:type="dcterms:W3CDTF">2025-03-21T19:30:00Z</dcterms:modified>
</cp:coreProperties>
</file>